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cs="仿宋" w:asciiTheme="minorEastAsia" w:hAnsiTheme="minorEastAsia" w:eastAsiaTheme="minorEastAsia"/>
          <w:b/>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 w:eastAsia="仿宋_GB2312" w:cs="仿宋"/>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 w:eastAsia="仿宋_GB2312" w:cs="仿宋"/>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 w:eastAsia="仿宋_GB2312" w:cs="仿宋"/>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 w:eastAsia="仿宋_GB2312" w:cs="仿宋"/>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 w:eastAsia="仿宋_GB2312" w:cs="仿宋"/>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eastAsia="仿宋_GB2312"/>
          <w:color w:val="auto"/>
          <w:sz w:val="32"/>
          <w:szCs w:val="32"/>
        </w:rPr>
      </w:pPr>
      <w:r>
        <w:rPr>
          <w:rFonts w:hint="eastAsia" w:ascii="仿宋_GB2312" w:hAnsi="仿宋" w:eastAsia="仿宋_GB2312" w:cs="仿宋"/>
          <w:color w:val="auto"/>
          <w:sz w:val="32"/>
          <w:szCs w:val="32"/>
          <w:lang w:eastAsia="zh-CN"/>
        </w:rPr>
        <w:t>榕科</w:t>
      </w:r>
      <w:r>
        <w:rPr>
          <w:rFonts w:hint="eastAsia" w:ascii="仿宋_GB2312" w:hAnsi="仿宋" w:eastAsia="仿宋_GB2312" w:cs="仿宋"/>
          <w:color w:val="auto"/>
          <w:sz w:val="32"/>
          <w:szCs w:val="32"/>
        </w:rPr>
        <w:t>〔202</w:t>
      </w:r>
      <w:r>
        <w:rPr>
          <w:rFonts w:hint="default" w:ascii="仿宋_GB2312" w:hAnsi="仿宋" w:eastAsia="仿宋_GB2312" w:cs="仿宋"/>
          <w:color w:val="auto"/>
          <w:sz w:val="32"/>
          <w:szCs w:val="32"/>
          <w:lang w:val="en-US"/>
        </w:rPr>
        <w:t>3</w:t>
      </w:r>
      <w:r>
        <w:rPr>
          <w:rFonts w:hint="eastAsia" w:ascii="仿宋_GB2312" w:hAnsi="仿宋" w:eastAsia="仿宋_GB2312" w:cs="仿宋"/>
          <w:color w:val="auto"/>
          <w:sz w:val="32"/>
          <w:szCs w:val="32"/>
        </w:rPr>
        <w:t>〕</w:t>
      </w:r>
      <w:r>
        <w:rPr>
          <w:rFonts w:hint="default" w:ascii="仿宋_GB2312" w:hAnsi="仿宋" w:eastAsia="仿宋_GB2312" w:cs="仿宋"/>
          <w:color w:val="auto"/>
          <w:sz w:val="32"/>
          <w:szCs w:val="32"/>
          <w:lang w:val="en-US"/>
        </w:rPr>
        <w:t>178</w:t>
      </w:r>
      <w:r>
        <w:rPr>
          <w:rFonts w:hint="eastAsia" w:ascii="仿宋_GB2312" w:hAnsi="仿宋" w:eastAsia="仿宋_GB2312" w:cs="仿宋"/>
          <w:color w:val="auto"/>
          <w:sz w:val="32"/>
          <w:szCs w:val="32"/>
        </w:rPr>
        <w:t>号</w:t>
      </w:r>
    </w:p>
    <w:p>
      <w:pPr>
        <w:spacing w:line="600" w:lineRule="exact"/>
        <w:jc w:val="center"/>
        <w:rPr>
          <w:rFonts w:hint="eastAsia" w:cs="仿宋" w:asciiTheme="minorEastAsia" w:hAnsiTheme="minorEastAsia" w:eastAsiaTheme="minorEastAsia"/>
          <w:b/>
          <w:color w:val="auto"/>
          <w:sz w:val="36"/>
          <w:szCs w:val="36"/>
        </w:rPr>
      </w:pPr>
    </w:p>
    <w:p>
      <w:pPr>
        <w:keepNext w:val="0"/>
        <w:keepLines w:val="0"/>
        <w:pageBreakBefore w:val="0"/>
        <w:widowControl w:val="0"/>
        <w:kinsoku/>
        <w:wordWrap/>
        <w:overflowPunct/>
        <w:topLinePunct w:val="0"/>
        <w:autoSpaceDE/>
        <w:autoSpaceDN/>
        <w:bidi w:val="0"/>
        <w:adjustRightInd/>
        <w:snapToGrid/>
        <w:spacing w:before="157" w:beforeLines="50" w:line="620" w:lineRule="exact"/>
        <w:ind w:right="210" w:rightChars="100"/>
        <w:jc w:val="center"/>
        <w:textAlignment w:val="auto"/>
        <w:rPr>
          <w:rFonts w:hint="eastAsia" w:ascii="华文中宋" w:hAnsi="华文中宋" w:eastAsia="华文中宋" w:cs="华文中宋"/>
          <w:sz w:val="44"/>
          <w:szCs w:val="44"/>
        </w:rPr>
      </w:pPr>
      <w:bookmarkStart w:id="0" w:name="_GoBack"/>
      <w:r>
        <w:rPr>
          <w:rFonts w:hint="eastAsia" w:ascii="华文中宋" w:hAnsi="华文中宋" w:eastAsia="华文中宋" w:cs="华文中宋"/>
          <w:sz w:val="44"/>
          <w:szCs w:val="44"/>
        </w:rPr>
        <w:t>福州市科学技术局</w:t>
      </w:r>
    </w:p>
    <w:p>
      <w:pPr>
        <w:spacing w:line="620" w:lineRule="exact"/>
        <w:ind w:right="210" w:rightChars="100"/>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rPr>
        <w:t>关于征集</w:t>
      </w:r>
      <w:r>
        <w:rPr>
          <w:rFonts w:hint="eastAsia" w:ascii="华文中宋" w:hAnsi="华文中宋" w:eastAsia="华文中宋" w:cs="华文中宋"/>
          <w:sz w:val="44"/>
          <w:szCs w:val="44"/>
          <w:lang w:val="en-US" w:eastAsia="zh-CN"/>
        </w:rPr>
        <w:t>202</w:t>
      </w:r>
      <w:r>
        <w:rPr>
          <w:rFonts w:hint="default" w:ascii="华文中宋" w:hAnsi="华文中宋" w:eastAsia="华文中宋" w:cs="华文中宋"/>
          <w:sz w:val="44"/>
          <w:szCs w:val="44"/>
          <w:lang w:val="en-US" w:eastAsia="zh-CN"/>
        </w:rPr>
        <w:t>3</w:t>
      </w:r>
      <w:r>
        <w:rPr>
          <w:rFonts w:hint="eastAsia" w:ascii="华文中宋" w:hAnsi="华文中宋" w:eastAsia="华文中宋" w:cs="华文中宋"/>
          <w:sz w:val="44"/>
          <w:szCs w:val="44"/>
          <w:lang w:val="en-US" w:eastAsia="zh-CN"/>
        </w:rPr>
        <w:t>年度</w:t>
      </w:r>
      <w:r>
        <w:rPr>
          <w:rFonts w:hint="eastAsia" w:ascii="华文中宋" w:hAnsi="华文中宋" w:eastAsia="华文中宋" w:cs="华文中宋"/>
          <w:sz w:val="44"/>
          <w:szCs w:val="44"/>
        </w:rPr>
        <w:t>福厦泉国家自主创新</w:t>
      </w:r>
    </w:p>
    <w:p>
      <w:pPr>
        <w:spacing w:line="620" w:lineRule="exact"/>
        <w:ind w:right="210" w:rightChars="100"/>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rPr>
        <w:t>示范区协同创新平台项目的通知</w:t>
      </w:r>
      <w:bookmarkEnd w:id="0"/>
    </w:p>
    <w:p>
      <w:pPr>
        <w:spacing w:line="600" w:lineRule="exact"/>
        <w:rPr>
          <w:rFonts w:ascii="仿宋_GB2312" w:hAnsi="仿宋" w:eastAsia="仿宋_GB2312" w:cs="仿宋"/>
          <w:color w:val="auto"/>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仿宋_GB2312" w:hAnsi="仿宋" w:eastAsia="仿宋_GB2312" w:cs="仿宋"/>
          <w:color w:val="auto"/>
          <w:sz w:val="32"/>
          <w:szCs w:val="32"/>
        </w:rPr>
      </w:pPr>
      <w:r>
        <w:rPr>
          <w:rFonts w:hint="eastAsia" w:ascii="仿宋_GB2312" w:hAnsi="仿宋" w:eastAsia="仿宋_GB2312" w:cs="仿宋"/>
          <w:color w:val="auto"/>
          <w:sz w:val="32"/>
          <w:szCs w:val="32"/>
        </w:rPr>
        <w:t>各</w:t>
      </w:r>
      <w:r>
        <w:rPr>
          <w:rFonts w:hint="eastAsia" w:ascii="仿宋_GB2312" w:hAnsi="仿宋" w:eastAsia="仿宋_GB2312" w:cs="仿宋"/>
          <w:color w:val="auto"/>
          <w:sz w:val="32"/>
          <w:szCs w:val="32"/>
          <w:lang w:eastAsia="zh-CN"/>
        </w:rPr>
        <w:t>县（市）区</w:t>
      </w:r>
      <w:r>
        <w:rPr>
          <w:rFonts w:hint="eastAsia" w:ascii="仿宋_GB2312" w:hAnsi="仿宋" w:eastAsia="仿宋_GB2312" w:cs="仿宋"/>
          <w:color w:val="auto"/>
          <w:sz w:val="32"/>
          <w:szCs w:val="32"/>
          <w:lang w:val="en-US" w:eastAsia="zh-CN"/>
        </w:rPr>
        <w:t>科技主管部门</w:t>
      </w:r>
      <w:r>
        <w:rPr>
          <w:rFonts w:hint="eastAsia" w:ascii="仿宋_GB2312" w:hAnsi="仿宋" w:eastAsia="仿宋_GB2312" w:cs="仿宋"/>
          <w:color w:val="auto"/>
          <w:sz w:val="32"/>
          <w:szCs w:val="32"/>
          <w:lang w:eastAsia="zh-CN"/>
        </w:rPr>
        <w:t>、福州高新区</w:t>
      </w:r>
      <w:r>
        <w:rPr>
          <w:rFonts w:hint="eastAsia" w:ascii="仿宋_GB2312" w:hAnsi="仿宋" w:eastAsia="仿宋_GB2312" w:cs="仿宋"/>
          <w:color w:val="auto"/>
          <w:sz w:val="32"/>
          <w:szCs w:val="32"/>
          <w:lang w:val="en-US" w:eastAsia="zh-CN"/>
        </w:rPr>
        <w:t>科技局</w:t>
      </w:r>
      <w:r>
        <w:rPr>
          <w:rFonts w:hint="eastAsia" w:ascii="仿宋_GB2312" w:hAnsi="仿宋" w:eastAsia="仿宋_GB2312" w:cs="仿宋"/>
          <w:color w:val="auto"/>
          <w:sz w:val="32"/>
          <w:szCs w:val="32"/>
          <w:lang w:eastAsia="zh-CN"/>
        </w:rPr>
        <w:t>、自创区福州片区各分园管委会、在榕省属本科院校</w:t>
      </w:r>
      <w:r>
        <w:rPr>
          <w:rFonts w:hint="eastAsia" w:ascii="仿宋_GB2312" w:hAnsi="仿宋" w:eastAsia="仿宋_GB2312" w:cs="仿宋"/>
          <w:color w:val="auto"/>
          <w:sz w:val="32"/>
          <w:szCs w:val="32"/>
          <w:lang w:val="en-US" w:eastAsia="zh-CN"/>
        </w:rPr>
        <w:t>/科研院所</w:t>
      </w:r>
      <w:r>
        <w:rPr>
          <w:rFonts w:hint="eastAsia" w:ascii="仿宋_GB2312" w:hAnsi="仿宋" w:eastAsia="仿宋_GB2312" w:cs="仿宋"/>
          <w:color w:val="auto"/>
          <w:sz w:val="32"/>
          <w:szCs w:val="32"/>
        </w:rPr>
        <w:t>：</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lang w:val="en-US" w:eastAsia="zh-CN"/>
        </w:rPr>
        <w:t xml:space="preserve">    </w:t>
      </w:r>
      <w:r>
        <w:rPr>
          <w:rFonts w:hint="eastAsia" w:ascii="仿宋_GB2312" w:hAnsi="仿宋" w:eastAsia="仿宋_GB2312" w:cs="仿宋"/>
          <w:color w:val="auto"/>
          <w:sz w:val="32"/>
          <w:szCs w:val="32"/>
        </w:rPr>
        <w:t>根据省</w:t>
      </w:r>
      <w:r>
        <w:rPr>
          <w:rFonts w:hint="eastAsia" w:ascii="仿宋_GB2312" w:hAnsi="仿宋" w:eastAsia="仿宋_GB2312" w:cs="仿宋"/>
          <w:color w:val="auto"/>
          <w:sz w:val="32"/>
          <w:szCs w:val="32"/>
          <w:lang w:val="en-US" w:eastAsia="zh-CN"/>
        </w:rPr>
        <w:t>科技厅</w:t>
      </w:r>
      <w:r>
        <w:rPr>
          <w:rFonts w:hint="eastAsia" w:ascii="仿宋_GB2312" w:hAnsi="仿宋" w:eastAsia="仿宋_GB2312" w:cs="仿宋"/>
          <w:color w:val="auto"/>
          <w:sz w:val="32"/>
          <w:szCs w:val="32"/>
        </w:rPr>
        <w:t>《关于征集</w:t>
      </w:r>
      <w:r>
        <w:rPr>
          <w:rFonts w:hint="eastAsia" w:ascii="仿宋_GB2312" w:hAnsi="仿宋" w:eastAsia="仿宋_GB2312" w:cs="仿宋"/>
          <w:color w:val="auto"/>
          <w:sz w:val="32"/>
          <w:szCs w:val="32"/>
          <w:lang w:val="en-US" w:eastAsia="zh-CN"/>
        </w:rPr>
        <w:t>202</w:t>
      </w:r>
      <w:r>
        <w:rPr>
          <w:rFonts w:hint="default" w:ascii="仿宋_GB2312" w:hAnsi="仿宋" w:eastAsia="仿宋_GB2312" w:cs="仿宋"/>
          <w:color w:val="auto"/>
          <w:sz w:val="32"/>
          <w:szCs w:val="32"/>
          <w:lang w:val="en-US" w:eastAsia="zh-CN"/>
        </w:rPr>
        <w:t>3</w:t>
      </w:r>
      <w:r>
        <w:rPr>
          <w:rFonts w:hint="eastAsia" w:ascii="仿宋_GB2312" w:hAnsi="仿宋" w:eastAsia="仿宋_GB2312" w:cs="仿宋"/>
          <w:color w:val="auto"/>
          <w:sz w:val="32"/>
          <w:szCs w:val="32"/>
          <w:lang w:val="en-US" w:eastAsia="zh-CN"/>
        </w:rPr>
        <w:t>年度</w:t>
      </w:r>
      <w:r>
        <w:rPr>
          <w:rFonts w:hint="eastAsia" w:ascii="仿宋_GB2312" w:hAnsi="仿宋" w:eastAsia="仿宋_GB2312" w:cs="仿宋"/>
          <w:color w:val="auto"/>
          <w:sz w:val="32"/>
          <w:szCs w:val="32"/>
        </w:rPr>
        <w:t>福厦泉国家自主创新示范区协同创新平台项目的通知》</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rPr>
        <w:t>闽科新函〔202</w:t>
      </w:r>
      <w:r>
        <w:rPr>
          <w:rFonts w:hint="default" w:ascii="仿宋_GB2312" w:hAnsi="仿宋" w:eastAsia="仿宋_GB2312" w:cs="仿宋"/>
          <w:color w:val="auto"/>
          <w:sz w:val="32"/>
          <w:szCs w:val="32"/>
          <w:lang w:val="en-US" w:eastAsia="zh-CN"/>
        </w:rPr>
        <w:t>3</w:t>
      </w:r>
      <w:r>
        <w:rPr>
          <w:rFonts w:hint="eastAsia" w:ascii="仿宋_GB2312" w:hAnsi="仿宋" w:eastAsia="仿宋_GB2312" w:cs="仿宋"/>
          <w:color w:val="auto"/>
          <w:sz w:val="32"/>
          <w:szCs w:val="32"/>
        </w:rPr>
        <w:t>〕</w:t>
      </w:r>
      <w:r>
        <w:rPr>
          <w:rFonts w:hint="eastAsia" w:ascii="仿宋_GB2312" w:hAnsi="仿宋" w:eastAsia="仿宋_GB2312" w:cs="仿宋"/>
          <w:color w:val="auto"/>
          <w:sz w:val="32"/>
          <w:szCs w:val="32"/>
          <w:lang w:val="en-US" w:eastAsia="zh-CN"/>
        </w:rPr>
        <w:t>1</w:t>
      </w:r>
      <w:r>
        <w:rPr>
          <w:rFonts w:hint="default" w:ascii="仿宋_GB2312" w:hAnsi="仿宋" w:eastAsia="仿宋_GB2312" w:cs="仿宋"/>
          <w:color w:val="auto"/>
          <w:sz w:val="32"/>
          <w:szCs w:val="32"/>
          <w:lang w:val="en-US" w:eastAsia="zh-CN"/>
        </w:rPr>
        <w:t>6</w:t>
      </w:r>
      <w:r>
        <w:rPr>
          <w:rFonts w:hint="eastAsia" w:ascii="仿宋_GB2312" w:hAnsi="仿宋" w:eastAsia="仿宋_GB2312" w:cs="仿宋"/>
          <w:color w:val="auto"/>
          <w:sz w:val="32"/>
          <w:szCs w:val="32"/>
        </w:rPr>
        <w:t>号</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rPr>
        <w:t>精神</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rPr>
        <w:t>为进一步强化福厦泉国家自主创新示范区（以下简称福厦泉自创区）辐射带动与外溢效应，促进省内其他高新区主动融入福厦泉自创区建设，实现高新区协同联动发展，</w:t>
      </w:r>
      <w:r>
        <w:rPr>
          <w:rFonts w:hint="eastAsia" w:ascii="仿宋_GB2312" w:hAnsi="仿宋" w:eastAsia="仿宋_GB2312" w:cs="仿宋"/>
          <w:color w:val="auto"/>
          <w:sz w:val="32"/>
          <w:szCs w:val="32"/>
          <w:lang w:eastAsia="zh-CN"/>
        </w:rPr>
        <w:t>今年</w:t>
      </w:r>
      <w:r>
        <w:rPr>
          <w:rFonts w:hint="eastAsia" w:ascii="仿宋_GB2312" w:hAnsi="仿宋" w:eastAsia="仿宋_GB2312" w:cs="仿宋"/>
          <w:color w:val="auto"/>
          <w:sz w:val="32"/>
          <w:szCs w:val="32"/>
        </w:rPr>
        <w:t>继续支持福厦泉自创区与省内其他高新区开展协同创新，现</w:t>
      </w:r>
      <w:r>
        <w:rPr>
          <w:rFonts w:hint="eastAsia" w:ascii="仿宋_GB2312" w:hAnsi="仿宋" w:eastAsia="仿宋_GB2312" w:cs="仿宋"/>
          <w:color w:val="auto"/>
          <w:sz w:val="32"/>
          <w:szCs w:val="32"/>
          <w:lang w:eastAsia="zh-CN"/>
        </w:rPr>
        <w:t>就</w:t>
      </w:r>
      <w:r>
        <w:rPr>
          <w:rFonts w:hint="eastAsia" w:ascii="仿宋_GB2312" w:hAnsi="仿宋" w:eastAsia="仿宋_GB2312" w:cs="仿宋"/>
          <w:color w:val="auto"/>
          <w:sz w:val="32"/>
          <w:szCs w:val="32"/>
        </w:rPr>
        <w:t>征集202</w:t>
      </w:r>
      <w:r>
        <w:rPr>
          <w:rFonts w:hint="eastAsia" w:ascii="仿宋_GB2312" w:hAnsi="仿宋" w:eastAsia="仿宋_GB2312" w:cs="仿宋"/>
          <w:color w:val="auto"/>
          <w:sz w:val="32"/>
          <w:szCs w:val="32"/>
          <w:lang w:val="en-US" w:eastAsia="zh-CN"/>
        </w:rPr>
        <w:t>3</w:t>
      </w:r>
      <w:r>
        <w:rPr>
          <w:rFonts w:hint="eastAsia" w:ascii="仿宋_GB2312" w:hAnsi="仿宋" w:eastAsia="仿宋_GB2312" w:cs="仿宋"/>
          <w:color w:val="auto"/>
          <w:sz w:val="32"/>
          <w:szCs w:val="32"/>
        </w:rPr>
        <w:t>年度福厦泉自创区协同创新平台项目有关事项通知如下：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olor w:val="auto"/>
          <w:sz w:val="32"/>
          <w:szCs w:val="32"/>
        </w:rPr>
      </w:pPr>
      <w:r>
        <w:rPr>
          <w:rFonts w:hint="eastAsia" w:ascii="黑体" w:hAnsi="黑体" w:eastAsia="黑体"/>
          <w:color w:val="auto"/>
          <w:sz w:val="32"/>
          <w:szCs w:val="32"/>
        </w:rPr>
        <w:t>一、支持重点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仿宋"/>
          <w:color w:val="auto"/>
          <w:sz w:val="32"/>
          <w:szCs w:val="32"/>
        </w:rPr>
        <w:sectPr>
          <w:footerReference r:id="rId4" w:type="first"/>
          <w:footerReference r:id="rId3" w:type="default"/>
          <w:pgSz w:w="11906" w:h="16838"/>
          <w:pgMar w:top="1361" w:right="1531" w:bottom="1361" w:left="1531" w:header="851" w:footer="992" w:gutter="0"/>
          <w:pgNumType w:fmt="numberInDash" w:start="1"/>
          <w:cols w:space="720" w:num="1"/>
          <w:docGrid w:type="linesAndChars" w:linePitch="312" w:charSpace="0"/>
        </w:sectPr>
      </w:pPr>
      <w:r>
        <w:rPr>
          <w:rFonts w:hint="eastAsia" w:ascii="仿宋_GB2312" w:hAnsi="仿宋" w:eastAsia="仿宋_GB2312" w:cs="仿宋"/>
          <w:color w:val="auto"/>
          <w:sz w:val="32"/>
          <w:szCs w:val="32"/>
        </w:rPr>
        <w:t>1、重点支持围绕我市十六条产业链，组织开展技术攻关，</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技术上有重大突破，并取得明显经济和社会效益的项目。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lang w:val="en-US" w:eastAsia="zh-CN"/>
        </w:rPr>
        <w:t>2、</w:t>
      </w:r>
      <w:r>
        <w:rPr>
          <w:rFonts w:hint="eastAsia" w:ascii="仿宋_GB2312" w:hAnsi="仿宋" w:eastAsia="仿宋_GB2312" w:cs="仿宋"/>
          <w:color w:val="auto"/>
          <w:sz w:val="32"/>
          <w:szCs w:val="32"/>
        </w:rPr>
        <w:t>支持福厦泉自创区</w:t>
      </w:r>
      <w:r>
        <w:rPr>
          <w:rFonts w:hint="eastAsia" w:ascii="仿宋_GB2312" w:hAnsi="仿宋" w:eastAsia="仿宋_GB2312" w:cs="仿宋"/>
          <w:color w:val="auto"/>
          <w:sz w:val="32"/>
          <w:szCs w:val="32"/>
          <w:lang w:eastAsia="zh-CN"/>
        </w:rPr>
        <w:t>福州片区（“一区多园”）与厦门片区或泉州片区之间，以及福州片区（“一区多园”）</w:t>
      </w:r>
      <w:r>
        <w:rPr>
          <w:rFonts w:hint="eastAsia" w:ascii="仿宋_GB2312" w:hAnsi="仿宋" w:eastAsia="仿宋_GB2312" w:cs="仿宋"/>
          <w:color w:val="auto"/>
          <w:sz w:val="32"/>
          <w:szCs w:val="32"/>
        </w:rPr>
        <w:t>与漳州、三明、莆田、龙岩、南平</w:t>
      </w:r>
      <w:r>
        <w:rPr>
          <w:rFonts w:hint="eastAsia" w:ascii="仿宋_GB2312" w:hAnsi="仿宋" w:eastAsia="仿宋_GB2312" w:cs="仿宋"/>
          <w:color w:val="auto"/>
          <w:sz w:val="32"/>
          <w:szCs w:val="32"/>
          <w:lang w:eastAsia="zh-CN"/>
        </w:rPr>
        <w:t>、宁德的</w:t>
      </w:r>
      <w:r>
        <w:rPr>
          <w:rFonts w:hint="eastAsia" w:ascii="仿宋_GB2312" w:hAnsi="仿宋" w:eastAsia="仿宋_GB2312" w:cs="仿宋"/>
          <w:color w:val="auto"/>
          <w:sz w:val="32"/>
          <w:szCs w:val="32"/>
        </w:rPr>
        <w:t>高新区之间已认定的国家级或省级重点实验室、创新实验室、工程技术研究中心、工程研究中心、产业技术研究院、科技企业孵化器、企业技术中心、新型研发机构、公共检测平台开展协同创新。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lang w:val="en-US" w:eastAsia="zh-CN"/>
        </w:rPr>
        <w:t>3、</w:t>
      </w:r>
      <w:r>
        <w:rPr>
          <w:rFonts w:hint="eastAsia" w:ascii="仿宋_GB2312" w:hAnsi="仿宋" w:eastAsia="仿宋_GB2312" w:cs="仿宋"/>
          <w:color w:val="auto"/>
          <w:sz w:val="32"/>
          <w:szCs w:val="32"/>
        </w:rPr>
        <w:t>优先支持福厦泉自创区</w:t>
      </w:r>
      <w:r>
        <w:rPr>
          <w:rFonts w:hint="eastAsia" w:ascii="仿宋_GB2312" w:hAnsi="仿宋" w:eastAsia="仿宋_GB2312" w:cs="仿宋"/>
          <w:color w:val="auto"/>
          <w:sz w:val="32"/>
          <w:szCs w:val="32"/>
          <w:lang w:eastAsia="zh-CN"/>
        </w:rPr>
        <w:t>福州片区（“一区多园”）</w:t>
      </w:r>
      <w:r>
        <w:rPr>
          <w:rFonts w:hint="eastAsia" w:ascii="仿宋_GB2312" w:hAnsi="仿宋" w:eastAsia="仿宋_GB2312" w:cs="仿宋"/>
          <w:color w:val="auto"/>
          <w:sz w:val="32"/>
          <w:szCs w:val="32"/>
        </w:rPr>
        <w:t>与省内其他高新区的合作，更好地引导省内高新区主动融入福厦泉自创区建设。福厦泉自创区</w:t>
      </w:r>
      <w:r>
        <w:rPr>
          <w:rFonts w:hint="eastAsia" w:ascii="仿宋_GB2312" w:hAnsi="仿宋" w:eastAsia="仿宋_GB2312" w:cs="仿宋"/>
          <w:color w:val="auto"/>
          <w:sz w:val="32"/>
          <w:szCs w:val="32"/>
          <w:lang w:eastAsia="zh-CN"/>
        </w:rPr>
        <w:t>福州片区（“一区多园”）</w:t>
      </w:r>
      <w:r>
        <w:rPr>
          <w:rFonts w:hint="eastAsia" w:ascii="仿宋_GB2312" w:hAnsi="仿宋" w:eastAsia="仿宋_GB2312" w:cs="仿宋"/>
          <w:color w:val="auto"/>
          <w:sz w:val="32"/>
          <w:szCs w:val="32"/>
        </w:rPr>
        <w:t>科技创新平台的依托单位为项目申报牵头单位，其余高新区科技创新平台的依托单位为项目申报合作单位。</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黑体" w:hAnsi="黑体" w:eastAsia="黑体"/>
          <w:color w:val="auto"/>
          <w:sz w:val="32"/>
          <w:szCs w:val="32"/>
        </w:rPr>
      </w:pPr>
      <w:r>
        <w:rPr>
          <w:rFonts w:hint="eastAsia" w:ascii="仿宋_GB2312" w:hAnsi="仿宋" w:eastAsia="仿宋_GB2312" w:cs="仿宋"/>
          <w:color w:val="auto"/>
          <w:sz w:val="32"/>
          <w:szCs w:val="32"/>
        </w:rPr>
        <w:t xml:space="preserve">    </w:t>
      </w:r>
      <w:r>
        <w:rPr>
          <w:rFonts w:hint="eastAsia" w:ascii="黑体" w:hAnsi="黑体" w:eastAsia="黑体"/>
          <w:color w:val="auto"/>
          <w:sz w:val="32"/>
          <w:szCs w:val="32"/>
        </w:rPr>
        <w:t>二、支持方式</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b/>
          <w:color w:val="auto"/>
          <w:sz w:val="32"/>
          <w:szCs w:val="32"/>
        </w:rPr>
      </w:pPr>
      <w:r>
        <w:rPr>
          <w:rFonts w:hint="eastAsia" w:ascii="仿宋_GB2312" w:hAnsi="仿宋" w:eastAsia="仿宋_GB2312" w:cs="仿宋"/>
          <w:color w:val="auto"/>
          <w:sz w:val="32"/>
          <w:szCs w:val="32"/>
        </w:rPr>
        <w:t xml:space="preserve">    专项资金用于支持上述创新平台项目的协同创新、科研开发及平台运营补贴等。协同创新平台项目原则上资助资金为200万元，合作双方平均分配，资金使用按照福厦泉自创区建设专项资金管理办法等执行。最终立项数量，将根据申报平台项目的质量和专家评审意见确定。</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lang w:eastAsia="zh-CN"/>
        </w:rPr>
        <w:t>三、</w:t>
      </w:r>
      <w:r>
        <w:rPr>
          <w:rFonts w:hint="eastAsia" w:asciiTheme="minorEastAsia" w:hAnsiTheme="minorEastAsia" w:eastAsiaTheme="minorEastAsia"/>
          <w:b/>
          <w:color w:val="auto"/>
          <w:sz w:val="32"/>
          <w:szCs w:val="32"/>
        </w:rPr>
        <w:t>申报主体</w:t>
      </w:r>
    </w:p>
    <w:p>
      <w:pPr>
        <w:keepNext w:val="0"/>
        <w:keepLines w:val="0"/>
        <w:pageBreakBefore w:val="0"/>
        <w:kinsoku/>
        <w:wordWrap/>
        <w:overflowPunct/>
        <w:topLinePunct w:val="0"/>
        <w:autoSpaceDE/>
        <w:autoSpaceDN/>
        <w:bidi w:val="0"/>
        <w:adjustRightInd/>
        <w:snapToGrid/>
        <w:spacing w:line="600" w:lineRule="exact"/>
        <w:ind w:firstLine="645"/>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lang w:val="en-US" w:eastAsia="zh-CN"/>
        </w:rPr>
        <w:t>1、</w:t>
      </w:r>
      <w:r>
        <w:rPr>
          <w:rFonts w:hint="eastAsia" w:ascii="仿宋_GB2312" w:hAnsi="仿宋" w:eastAsia="仿宋_GB2312" w:cs="仿宋"/>
          <w:color w:val="auto"/>
          <w:sz w:val="32"/>
          <w:szCs w:val="32"/>
        </w:rPr>
        <w:t>项目申报单位须是福厦泉自创区</w:t>
      </w:r>
      <w:r>
        <w:rPr>
          <w:rFonts w:hint="eastAsia" w:ascii="仿宋_GB2312" w:hAnsi="仿宋" w:eastAsia="仿宋_GB2312" w:cs="仿宋"/>
          <w:color w:val="auto"/>
          <w:sz w:val="32"/>
          <w:szCs w:val="32"/>
          <w:lang w:eastAsia="zh-CN"/>
        </w:rPr>
        <w:t>福州</w:t>
      </w:r>
      <w:r>
        <w:rPr>
          <w:rFonts w:hint="eastAsia" w:ascii="仿宋_GB2312" w:hAnsi="仿宋" w:eastAsia="仿宋_GB2312" w:cs="仿宋"/>
          <w:color w:val="auto"/>
          <w:sz w:val="32"/>
          <w:szCs w:val="32"/>
        </w:rPr>
        <w:t>片区</w:t>
      </w:r>
      <w:r>
        <w:rPr>
          <w:rFonts w:hint="eastAsia" w:ascii="仿宋_GB2312" w:hAnsi="仿宋" w:eastAsia="仿宋_GB2312" w:cs="仿宋"/>
          <w:color w:val="auto"/>
          <w:sz w:val="32"/>
          <w:szCs w:val="32"/>
          <w:lang w:eastAsia="zh-CN"/>
        </w:rPr>
        <w:t>（“一区多园”）</w:t>
      </w:r>
      <w:r>
        <w:rPr>
          <w:rFonts w:hint="eastAsia" w:ascii="仿宋_GB2312" w:hAnsi="仿宋" w:eastAsia="仿宋_GB2312" w:cs="仿宋"/>
          <w:color w:val="auto"/>
          <w:sz w:val="32"/>
          <w:szCs w:val="32"/>
        </w:rPr>
        <w:t>内具有独立法人资格的机构，或具有科技创新平台的</w:t>
      </w:r>
      <w:r>
        <w:rPr>
          <w:rFonts w:hint="eastAsia" w:ascii="仿宋_GB2312" w:hAnsi="仿宋" w:eastAsia="仿宋_GB2312" w:cs="仿宋"/>
          <w:color w:val="auto"/>
          <w:sz w:val="32"/>
          <w:szCs w:val="32"/>
          <w:lang w:eastAsia="zh-CN"/>
        </w:rPr>
        <w:t>在榕</w:t>
      </w:r>
      <w:r>
        <w:rPr>
          <w:rFonts w:hint="eastAsia" w:ascii="仿宋_GB2312" w:hAnsi="仿宋" w:eastAsia="仿宋_GB2312" w:cs="仿宋"/>
          <w:color w:val="auto"/>
          <w:sz w:val="32"/>
          <w:szCs w:val="32"/>
        </w:rPr>
        <w:t>省属本科院校、科研院所；项目申报合作单位原则上1家、最多不超过2家，且须是</w:t>
      </w:r>
      <w:r>
        <w:rPr>
          <w:rFonts w:hint="eastAsia" w:ascii="仿宋_GB2312" w:hAnsi="仿宋" w:eastAsia="仿宋_GB2312" w:cs="仿宋"/>
          <w:color w:val="auto"/>
          <w:sz w:val="32"/>
          <w:szCs w:val="32"/>
          <w:lang w:eastAsia="zh-CN"/>
        </w:rPr>
        <w:t>厦门片区、泉州</w:t>
      </w:r>
      <w:r>
        <w:rPr>
          <w:rFonts w:hint="eastAsia" w:ascii="仿宋_GB2312" w:hAnsi="仿宋" w:eastAsia="仿宋_GB2312" w:cs="仿宋"/>
          <w:color w:val="auto"/>
          <w:sz w:val="32"/>
          <w:szCs w:val="32"/>
        </w:rPr>
        <w:t>片区或省内其他高新区内具有独立法人资格的机构，或具有科技创新平台的所在设区市的省属本科院校、科研院所，同时与</w:t>
      </w:r>
      <w:r>
        <w:rPr>
          <w:rFonts w:hint="eastAsia" w:ascii="仿宋_GB2312" w:hAnsi="仿宋" w:eastAsia="仿宋_GB2312" w:cs="仿宋"/>
          <w:color w:val="auto"/>
          <w:sz w:val="32"/>
          <w:szCs w:val="32"/>
          <w:lang w:eastAsia="zh-CN"/>
        </w:rPr>
        <w:t>福州</w:t>
      </w:r>
      <w:r>
        <w:rPr>
          <w:rFonts w:hint="eastAsia" w:ascii="仿宋_GB2312" w:hAnsi="仿宋" w:eastAsia="仿宋_GB2312" w:cs="仿宋"/>
          <w:color w:val="auto"/>
          <w:sz w:val="32"/>
          <w:szCs w:val="32"/>
        </w:rPr>
        <w:t>片区</w:t>
      </w:r>
      <w:r>
        <w:rPr>
          <w:rFonts w:hint="eastAsia" w:ascii="仿宋_GB2312" w:hAnsi="仿宋" w:eastAsia="仿宋_GB2312" w:cs="仿宋"/>
          <w:color w:val="auto"/>
          <w:sz w:val="32"/>
          <w:szCs w:val="32"/>
          <w:lang w:eastAsia="zh-CN"/>
        </w:rPr>
        <w:t>（“一区多园”）内</w:t>
      </w:r>
      <w:r>
        <w:rPr>
          <w:rFonts w:hint="eastAsia" w:ascii="仿宋_GB2312" w:hAnsi="仿宋" w:eastAsia="仿宋_GB2312" w:cs="仿宋"/>
          <w:color w:val="auto"/>
          <w:sz w:val="32"/>
          <w:szCs w:val="32"/>
        </w:rPr>
        <w:t>的科技创新平台已建立了长期稳定实质性的合作关系。项目申报时合作双方均需提供国家或省级科技创新平台的认定文件。项目实施周期原则上为2年。</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color w:val="auto"/>
        </w:rPr>
      </w:pPr>
      <w:r>
        <w:rPr>
          <w:rFonts w:hint="eastAsia" w:ascii="仿宋" w:hAnsi="仿宋" w:eastAsia="仿宋" w:cs="仿宋"/>
          <w:b w:val="0"/>
          <w:bCs w:val="0"/>
          <w:color w:val="auto"/>
          <w:sz w:val="32"/>
          <w:szCs w:val="32"/>
          <w:lang w:val="en-US" w:eastAsia="zh-CN"/>
        </w:rPr>
        <w:t>2、项目申报单位和合作单位、项目负责人及项目组成员是失信被执行人的，不得申报。不支持福厦泉自创区协同创新平台项目尚未验收的承担单位、项目负责人申报。协同创新内容已获得省级财政资金支持的，不得重复申请支持。平台项目合作双方负责人不得有到期未验收的省级科技计划项目、福州市级科技计划项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lang w:eastAsia="zh-CN"/>
        </w:rPr>
        <w:t>四</w:t>
      </w:r>
      <w:r>
        <w:rPr>
          <w:rFonts w:hint="eastAsia" w:asciiTheme="minorEastAsia" w:hAnsiTheme="minorEastAsia" w:eastAsiaTheme="minorEastAsia"/>
          <w:b/>
          <w:color w:val="auto"/>
          <w:sz w:val="32"/>
          <w:szCs w:val="32"/>
        </w:rPr>
        <w:t>、</w:t>
      </w:r>
      <w:r>
        <w:rPr>
          <w:rFonts w:hint="eastAsia" w:asciiTheme="minorEastAsia" w:hAnsiTheme="minorEastAsia" w:eastAsiaTheme="minorEastAsia"/>
          <w:b/>
          <w:color w:val="auto"/>
          <w:sz w:val="32"/>
          <w:szCs w:val="32"/>
          <w:lang w:eastAsia="zh-CN"/>
        </w:rPr>
        <w:t>有关</w:t>
      </w:r>
      <w:r>
        <w:rPr>
          <w:rFonts w:hint="eastAsia" w:asciiTheme="minorEastAsia" w:hAnsiTheme="minorEastAsia" w:eastAsiaTheme="minorEastAsia"/>
          <w:b/>
          <w:color w:val="auto"/>
          <w:sz w:val="32"/>
          <w:szCs w:val="32"/>
        </w:rPr>
        <w:t>要求</w:t>
      </w:r>
    </w:p>
    <w:p>
      <w:pPr>
        <w:keepNext w:val="0"/>
        <w:keepLines w:val="0"/>
        <w:pageBreakBefore w:val="0"/>
        <w:widowControl/>
        <w:kinsoku/>
        <w:wordWrap/>
        <w:overflowPunct/>
        <w:topLinePunct w:val="0"/>
        <w:autoSpaceDE/>
        <w:autoSpaceDN/>
        <w:bidi w:val="0"/>
        <w:adjustRightInd/>
        <w:snapToGrid/>
        <w:spacing w:line="600" w:lineRule="exact"/>
        <w:ind w:firstLine="640"/>
        <w:jc w:val="both"/>
        <w:textAlignment w:val="auto"/>
        <w:rPr>
          <w:rFonts w:hint="eastAsia" w:ascii="仿宋_GB2312" w:hAnsi="&amp;quot" w:eastAsia="仿宋_GB2312" w:cs="仿宋_GB2312"/>
          <w:color w:val="auto"/>
          <w:kern w:val="0"/>
          <w:sz w:val="32"/>
          <w:szCs w:val="32"/>
        </w:rPr>
      </w:pPr>
      <w:r>
        <w:rPr>
          <w:rFonts w:hint="eastAsia" w:ascii="仿宋_GB2312" w:hAnsi="&amp;quot" w:eastAsia="仿宋_GB2312" w:cs="仿宋_GB2312"/>
          <w:color w:val="auto"/>
          <w:kern w:val="0"/>
          <w:sz w:val="32"/>
          <w:szCs w:val="32"/>
        </w:rPr>
        <w:t>1、同一个平台项目依托单位或合作单位限报1项。同一平台项目合作双方只能选择通过福厦泉三片区中的一个片区申报，多头、重复申报将直接取消申报资格；公立本科院校、省属科研院所作为申报牵头单位或合作单位各限报2项，共计不超过4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auto"/>
          <w:sz w:val="32"/>
          <w:szCs w:val="32"/>
          <w:lang w:eastAsia="zh-CN"/>
        </w:rPr>
      </w:pPr>
      <w:r>
        <w:rPr>
          <w:rFonts w:hint="eastAsia" w:ascii="仿宋_GB2312" w:hAnsi="&amp;quot" w:eastAsia="仿宋_GB2312" w:cs="仿宋_GB2312"/>
          <w:color w:val="auto"/>
          <w:kern w:val="0"/>
          <w:sz w:val="32"/>
          <w:szCs w:val="32"/>
          <w:lang w:val="en-US" w:eastAsia="zh-CN"/>
        </w:rPr>
        <w:t>2、</w:t>
      </w:r>
      <w:r>
        <w:rPr>
          <w:rFonts w:hint="eastAsia" w:ascii="仿宋_GB2312" w:hAnsi="仿宋" w:eastAsia="仿宋_GB2312" w:cs="仿宋"/>
          <w:color w:val="auto"/>
          <w:sz w:val="32"/>
          <w:szCs w:val="32"/>
        </w:rPr>
        <w:t>申报平台项目需以具体开展的协同创新内容作为题目，名称为“福厦泉国家自主创新示范区×××协同创新平台项目”，</w:t>
      </w:r>
      <w:r>
        <w:rPr>
          <w:rFonts w:hint="eastAsia" w:ascii="仿宋_GB2312" w:hAnsi="仿宋" w:eastAsia="仿宋_GB2312" w:cs="仿宋"/>
          <w:color w:val="auto"/>
          <w:sz w:val="32"/>
          <w:szCs w:val="32"/>
          <w:lang w:eastAsia="zh-CN"/>
        </w:rPr>
        <w:t>依托</w:t>
      </w:r>
      <w:r>
        <w:rPr>
          <w:rFonts w:hint="eastAsia" w:ascii="仿宋_GB2312" w:hAnsi="仿宋" w:eastAsia="仿宋_GB2312" w:cs="仿宋"/>
          <w:color w:val="auto"/>
          <w:sz w:val="32"/>
          <w:szCs w:val="32"/>
        </w:rPr>
        <w:t>平台名称不能直接作为项目名称。</w:t>
      </w:r>
      <w:r>
        <w:rPr>
          <w:rFonts w:hint="eastAsia" w:ascii="仿宋_GB2312" w:eastAsia="仿宋_GB2312"/>
          <w:color w:val="auto"/>
          <w:sz w:val="32"/>
          <w:szCs w:val="32"/>
        </w:rPr>
        <w:t>项目负责人应为实际主持推进协同创新工作的科技人员或企业负责人，双方项目组成员要分工明确合理。申报</w:t>
      </w:r>
      <w:r>
        <w:rPr>
          <w:rFonts w:hint="eastAsia" w:ascii="仿宋_GB2312" w:eastAsia="仿宋_GB2312"/>
          <w:color w:val="auto"/>
          <w:sz w:val="32"/>
          <w:szCs w:val="32"/>
          <w:lang w:eastAsia="zh-CN"/>
        </w:rPr>
        <w:t>牵头</w:t>
      </w:r>
      <w:r>
        <w:rPr>
          <w:rFonts w:hint="eastAsia" w:ascii="仿宋_GB2312" w:eastAsia="仿宋_GB2312"/>
          <w:color w:val="auto"/>
          <w:sz w:val="32"/>
          <w:szCs w:val="32"/>
        </w:rPr>
        <w:t>单位</w:t>
      </w:r>
      <w:r>
        <w:rPr>
          <w:rFonts w:hint="eastAsia" w:ascii="仿宋_GB2312" w:eastAsia="仿宋_GB2312"/>
          <w:color w:val="auto"/>
          <w:sz w:val="32"/>
          <w:szCs w:val="32"/>
          <w:lang w:eastAsia="zh-CN"/>
        </w:rPr>
        <w:t>与</w:t>
      </w:r>
      <w:r>
        <w:rPr>
          <w:rFonts w:hint="eastAsia" w:ascii="仿宋_GB2312" w:eastAsia="仿宋_GB2312"/>
          <w:color w:val="auto"/>
          <w:sz w:val="32"/>
          <w:szCs w:val="32"/>
        </w:rPr>
        <w:t>合作单位</w:t>
      </w:r>
      <w:r>
        <w:rPr>
          <w:rFonts w:hint="eastAsia" w:ascii="仿宋_GB2312" w:eastAsia="仿宋_GB2312"/>
          <w:color w:val="auto"/>
          <w:sz w:val="32"/>
          <w:szCs w:val="32"/>
          <w:lang w:eastAsia="zh-CN"/>
        </w:rPr>
        <w:t>签订该</w:t>
      </w:r>
      <w:r>
        <w:rPr>
          <w:rFonts w:hint="eastAsia" w:ascii="仿宋_GB2312" w:eastAsia="仿宋_GB2312"/>
          <w:color w:val="auto"/>
          <w:sz w:val="32"/>
          <w:szCs w:val="32"/>
        </w:rPr>
        <w:t>项目合作协议书，应包括协同创新内容及分工、目标、知识产权权属、经费筹措（分配）、合作期限等内容，</w:t>
      </w:r>
      <w:r>
        <w:rPr>
          <w:rFonts w:hint="eastAsia" w:ascii="仿宋_GB2312" w:eastAsia="仿宋_GB2312"/>
          <w:color w:val="auto"/>
          <w:sz w:val="32"/>
          <w:szCs w:val="32"/>
          <w:lang w:eastAsia="zh-CN"/>
        </w:rPr>
        <w:t>需</w:t>
      </w:r>
      <w:r>
        <w:rPr>
          <w:rFonts w:hint="eastAsia" w:ascii="仿宋_GB2312" w:eastAsia="仿宋_GB2312"/>
          <w:color w:val="auto"/>
          <w:sz w:val="32"/>
          <w:szCs w:val="32"/>
        </w:rPr>
        <w:t>明确</w:t>
      </w:r>
      <w:r>
        <w:rPr>
          <w:rFonts w:hint="eastAsia" w:ascii="仿宋_GB2312" w:eastAsia="仿宋_GB2312"/>
          <w:color w:val="auto"/>
          <w:sz w:val="32"/>
          <w:szCs w:val="32"/>
          <w:lang w:eastAsia="zh-CN"/>
        </w:rPr>
        <w:t>签订</w:t>
      </w:r>
      <w:r>
        <w:rPr>
          <w:rFonts w:hint="eastAsia" w:ascii="仿宋_GB2312" w:eastAsia="仿宋_GB2312"/>
          <w:color w:val="auto"/>
          <w:sz w:val="32"/>
          <w:szCs w:val="32"/>
        </w:rPr>
        <w:t>时间、地点、签约人</w:t>
      </w:r>
      <w:r>
        <w:rPr>
          <w:rFonts w:hint="eastAsia" w:ascii="仿宋_GB2312" w:eastAsia="仿宋_GB2312"/>
          <w:color w:val="auto"/>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rPr>
      </w:pPr>
      <w:r>
        <w:rPr>
          <w:rFonts w:hint="eastAsia" w:ascii="仿宋_GB2312" w:hAnsi="&amp;quot" w:eastAsia="仿宋_GB2312" w:cs="仿宋_GB2312"/>
          <w:color w:val="auto"/>
          <w:kern w:val="0"/>
          <w:sz w:val="32"/>
          <w:szCs w:val="32"/>
          <w:lang w:val="en-US" w:eastAsia="zh-CN"/>
        </w:rPr>
        <w:t>3、</w:t>
      </w:r>
      <w:r>
        <w:rPr>
          <w:rFonts w:hint="eastAsia" w:ascii="仿宋_GB2312" w:eastAsia="仿宋_GB2312"/>
          <w:color w:val="auto"/>
          <w:sz w:val="32"/>
          <w:szCs w:val="32"/>
        </w:rPr>
        <w:t>所依托的省级以上科技创新平台须运行良好，有一定的经费保障。若项目实际资助经费未达到申请额度，差额部分由项目申报合作双方自筹解决。</w:t>
      </w:r>
      <w:r>
        <w:rPr>
          <w:rFonts w:hint="eastAsia" w:ascii="仿宋" w:hAnsi="仿宋" w:eastAsia="仿宋" w:cs="仿宋"/>
          <w:b w:val="0"/>
          <w:bCs w:val="0"/>
          <w:color w:val="auto"/>
          <w:sz w:val="32"/>
          <w:szCs w:val="32"/>
        </w:rPr>
        <w:t>项目申报单位应按照《福建省级科技计划项目经费管理办法》（</w:t>
      </w:r>
      <w:r>
        <w:rPr>
          <w:rFonts w:hint="eastAsia" w:ascii="仿宋" w:hAnsi="仿宋" w:eastAsia="仿宋" w:cs="仿宋"/>
          <w:color w:val="auto"/>
          <w:sz w:val="32"/>
          <w:szCs w:val="36"/>
          <w:lang w:eastAsia="zh-CN"/>
        </w:rPr>
        <w:t>闽科规〔</w:t>
      </w:r>
      <w:r>
        <w:rPr>
          <w:rFonts w:hint="eastAsia" w:ascii="仿宋" w:hAnsi="仿宋" w:eastAsia="仿宋" w:cs="仿宋"/>
          <w:color w:val="auto"/>
          <w:sz w:val="32"/>
          <w:szCs w:val="36"/>
          <w:lang w:val="en-US" w:eastAsia="zh-CN"/>
        </w:rPr>
        <w:t>2022</w:t>
      </w:r>
      <w:r>
        <w:rPr>
          <w:rFonts w:hint="eastAsia" w:ascii="仿宋" w:hAnsi="仿宋" w:eastAsia="仿宋" w:cs="仿宋"/>
          <w:color w:val="auto"/>
          <w:sz w:val="32"/>
          <w:szCs w:val="36"/>
          <w:lang w:eastAsia="zh-CN"/>
        </w:rPr>
        <w:t>〕</w:t>
      </w:r>
      <w:r>
        <w:rPr>
          <w:rFonts w:hint="eastAsia" w:ascii="仿宋" w:hAnsi="仿宋" w:eastAsia="仿宋" w:cs="仿宋"/>
          <w:color w:val="auto"/>
          <w:sz w:val="32"/>
          <w:szCs w:val="36"/>
          <w:lang w:val="en-US" w:eastAsia="zh-CN"/>
        </w:rPr>
        <w:t>8号</w:t>
      </w:r>
      <w:r>
        <w:rPr>
          <w:rFonts w:hint="eastAsia" w:ascii="仿宋" w:hAnsi="仿宋" w:eastAsia="仿宋" w:cs="仿宋"/>
          <w:b w:val="0"/>
          <w:bCs w:val="0"/>
          <w:color w:val="auto"/>
          <w:sz w:val="32"/>
          <w:szCs w:val="32"/>
        </w:rPr>
        <w:t>）编制科技项目经费预算。项目申报单位应建立健全财务制度与研究开发费用管理制度，设立研究开发费用明细台帐。科研经费应纳入单位财务统一管理，专款专用。</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4、项目申报单位或合作单位为企业的，需提供近三个年度（2020-2022年度）的资产负债表、现金流量表和利润表。</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5、项目申报单位和合作单位及项目负责人应保证所提供申报平台项目信息的真实性，并对信息虚假导致的后果承担责任。申报材料要求严谨、客观、真实。预期技术、经济指标和成果提供形式要具体、明确，可量化考核、评价，并作为今后签订任务书的主要依据。我局将根据省科技厅确定的拟支持的协同创新平台项目清单，按属地化管理原则，组织定向申报和签订协同创新平台项目任务书。在签订任务书时，协同创新的内容不得调整，协同开展的服务、技术、经济和辐射带动效益等指标不得低于征集时的要求。平台运行情况按自创区平台“一季一台账”进行推进。</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heme="minorEastAsia" w:hAnsiTheme="minorEastAsia" w:eastAsiaTheme="minorEastAsia"/>
          <w:b/>
          <w:color w:val="auto"/>
          <w:sz w:val="32"/>
          <w:szCs w:val="32"/>
          <w:lang w:val="en-US" w:eastAsia="zh-CN"/>
        </w:rPr>
      </w:pPr>
      <w:r>
        <w:rPr>
          <w:rFonts w:hint="eastAsia" w:asciiTheme="minorEastAsia" w:hAnsiTheme="minorEastAsia" w:eastAsiaTheme="minorEastAsia"/>
          <w:b/>
          <w:color w:val="auto"/>
          <w:sz w:val="32"/>
          <w:szCs w:val="32"/>
          <w:lang w:val="en-US" w:eastAsia="zh-CN"/>
        </w:rPr>
        <w:t>五、申报注意事项</w:t>
      </w:r>
    </w:p>
    <w:p>
      <w:pPr>
        <w:keepNext w:val="0"/>
        <w:keepLines w:val="0"/>
        <w:pageBreakBefore w:val="0"/>
        <w:widowControl/>
        <w:kinsoku/>
        <w:wordWrap/>
        <w:overflowPunct/>
        <w:topLinePunct w:val="0"/>
        <w:autoSpaceDE/>
        <w:autoSpaceDN/>
        <w:bidi w:val="0"/>
        <w:adjustRightInd/>
        <w:snapToGrid/>
        <w:spacing w:line="600" w:lineRule="exact"/>
        <w:ind w:firstLine="640"/>
        <w:jc w:val="both"/>
        <w:textAlignment w:val="auto"/>
        <w:rPr>
          <w:rFonts w:hint="eastAsia" w:ascii="仿宋_GB2312" w:hAnsi="&amp;quot" w:eastAsia="仿宋_GB2312" w:cs="&amp;quot"/>
          <w:color w:val="auto"/>
          <w:sz w:val="32"/>
          <w:szCs w:val="32"/>
          <w:lang w:eastAsia="zh-CN"/>
        </w:rPr>
      </w:pPr>
      <w:r>
        <w:rPr>
          <w:rFonts w:hint="eastAsia" w:ascii="仿宋_GB2312" w:hAnsi="&amp;quot" w:eastAsia="仿宋_GB2312" w:cs="仿宋_GB2312"/>
          <w:color w:val="auto"/>
          <w:kern w:val="0"/>
          <w:sz w:val="32"/>
          <w:szCs w:val="32"/>
          <w:lang w:val="en-US" w:eastAsia="zh-CN"/>
        </w:rPr>
        <w:t>1、</w:t>
      </w:r>
      <w:r>
        <w:rPr>
          <w:rFonts w:hint="eastAsia" w:ascii="仿宋_GB2312" w:hAnsi="&amp;quot" w:eastAsia="仿宋_GB2312" w:cs="仿宋_GB2312"/>
          <w:color w:val="auto"/>
          <w:kern w:val="0"/>
          <w:sz w:val="32"/>
          <w:szCs w:val="32"/>
        </w:rPr>
        <w:t>申报单位将申报材料</w:t>
      </w:r>
      <w:r>
        <w:rPr>
          <w:rFonts w:hint="eastAsia" w:ascii="仿宋_GB2312" w:hAnsi="&amp;quot" w:eastAsia="仿宋_GB2312" w:cs="仿宋_GB2312"/>
          <w:color w:val="auto"/>
          <w:kern w:val="0"/>
          <w:sz w:val="32"/>
          <w:szCs w:val="32"/>
          <w:lang w:eastAsia="zh-CN"/>
        </w:rPr>
        <w:t>纸质版</w:t>
      </w:r>
      <w:r>
        <w:rPr>
          <w:rFonts w:hint="eastAsia" w:ascii="仿宋_GB2312" w:hAnsi="&amp;quot" w:eastAsia="仿宋_GB2312" w:cs="仿宋_GB2312"/>
          <w:color w:val="auto"/>
          <w:kern w:val="0"/>
          <w:sz w:val="32"/>
          <w:szCs w:val="32"/>
        </w:rPr>
        <w:t>一式三份</w:t>
      </w:r>
      <w:r>
        <w:rPr>
          <w:rFonts w:hint="eastAsia" w:ascii="仿宋_GB2312" w:hAnsi="&amp;quot" w:eastAsia="仿宋_GB2312" w:cs="仿宋_GB2312"/>
          <w:color w:val="auto"/>
          <w:kern w:val="0"/>
          <w:sz w:val="32"/>
          <w:szCs w:val="32"/>
          <w:lang w:eastAsia="zh-CN"/>
        </w:rPr>
        <w:t>（含附件</w:t>
      </w:r>
      <w:r>
        <w:rPr>
          <w:rFonts w:hint="eastAsia" w:ascii="仿宋_GB2312" w:hAnsi="&amp;quot" w:eastAsia="仿宋_GB2312" w:cs="仿宋_GB2312"/>
          <w:color w:val="auto"/>
          <w:kern w:val="0"/>
          <w:sz w:val="32"/>
          <w:szCs w:val="32"/>
          <w:lang w:val="en-US" w:eastAsia="zh-CN"/>
        </w:rPr>
        <w:t>1、附件2、附件3</w:t>
      </w:r>
      <w:r>
        <w:rPr>
          <w:rFonts w:hint="eastAsia" w:ascii="仿宋_GB2312" w:hAnsi="&amp;quot" w:eastAsia="仿宋_GB2312" w:cs="仿宋_GB2312"/>
          <w:color w:val="auto"/>
          <w:kern w:val="0"/>
          <w:sz w:val="32"/>
          <w:szCs w:val="32"/>
          <w:lang w:eastAsia="zh-CN"/>
        </w:rPr>
        <w:t>、合作协议、</w:t>
      </w:r>
      <w:r>
        <w:rPr>
          <w:rFonts w:hint="eastAsia" w:ascii="仿宋_GB2312" w:hAnsi="仿宋" w:eastAsia="仿宋_GB2312" w:cs="仿宋"/>
          <w:color w:val="auto"/>
          <w:sz w:val="32"/>
          <w:szCs w:val="32"/>
        </w:rPr>
        <w:t>国家或省级科技创新平台的认定文件</w:t>
      </w:r>
      <w:r>
        <w:rPr>
          <w:rFonts w:hint="eastAsia" w:ascii="仿宋_GB2312" w:hAnsi="&amp;quot" w:eastAsia="仿宋_GB2312" w:cs="仿宋_GB2312"/>
          <w:color w:val="auto"/>
          <w:kern w:val="0"/>
          <w:sz w:val="32"/>
          <w:szCs w:val="32"/>
          <w:lang w:eastAsia="zh-CN"/>
        </w:rPr>
        <w:t>等</w:t>
      </w:r>
      <w:r>
        <w:rPr>
          <w:rFonts w:hint="eastAsia" w:ascii="仿宋_GB2312" w:hAnsi="仿宋" w:eastAsia="仿宋_GB2312" w:cs="仿宋"/>
          <w:color w:val="auto"/>
          <w:sz w:val="32"/>
          <w:szCs w:val="32"/>
          <w:lang w:eastAsia="zh-CN"/>
        </w:rPr>
        <w:t>，企业还需提供近三个年度的资产负债表、现金流量表和利润表</w:t>
      </w:r>
      <w:r>
        <w:rPr>
          <w:rFonts w:hint="eastAsia" w:ascii="仿宋_GB2312" w:hAnsi="&amp;quot" w:eastAsia="仿宋_GB2312" w:cs="仿宋_GB2312"/>
          <w:color w:val="auto"/>
          <w:kern w:val="0"/>
          <w:sz w:val="32"/>
          <w:szCs w:val="32"/>
          <w:lang w:eastAsia="zh-CN"/>
        </w:rPr>
        <w:t>）及申报材料扫描版</w:t>
      </w:r>
      <w:r>
        <w:rPr>
          <w:rFonts w:hint="eastAsia" w:ascii="仿宋_GB2312" w:hAnsi="&amp;quot" w:eastAsia="仿宋_GB2312" w:cs="仿宋_GB2312"/>
          <w:color w:val="auto"/>
          <w:kern w:val="0"/>
          <w:sz w:val="32"/>
          <w:szCs w:val="32"/>
        </w:rPr>
        <w:t>于</w:t>
      </w:r>
      <w:r>
        <w:rPr>
          <w:rFonts w:hint="eastAsia" w:ascii="仿宋_GB2312" w:hAnsi="&amp;quot" w:eastAsia="仿宋_GB2312" w:cs="仿宋_GB2312"/>
          <w:color w:val="auto"/>
          <w:kern w:val="0"/>
          <w:sz w:val="32"/>
          <w:szCs w:val="32"/>
          <w:lang w:val="en-US" w:eastAsia="zh-CN"/>
        </w:rPr>
        <w:t>7</w:t>
      </w:r>
      <w:r>
        <w:rPr>
          <w:rFonts w:hint="eastAsia" w:ascii="仿宋_GB2312" w:hAnsi="&amp;quot" w:eastAsia="仿宋_GB2312" w:cs="仿宋_GB2312"/>
          <w:color w:val="auto"/>
          <w:kern w:val="0"/>
          <w:sz w:val="32"/>
          <w:szCs w:val="32"/>
        </w:rPr>
        <w:t>月</w:t>
      </w:r>
      <w:r>
        <w:rPr>
          <w:rFonts w:hint="eastAsia" w:ascii="仿宋_GB2312" w:hAnsi="&amp;quot" w:eastAsia="仿宋_GB2312" w:cs="仿宋_GB2312"/>
          <w:color w:val="auto"/>
          <w:kern w:val="0"/>
          <w:sz w:val="32"/>
          <w:szCs w:val="32"/>
          <w:lang w:val="en-US" w:eastAsia="zh-CN"/>
        </w:rPr>
        <w:t>18</w:t>
      </w:r>
      <w:r>
        <w:rPr>
          <w:rFonts w:hint="eastAsia" w:ascii="仿宋_GB2312" w:hAnsi="&amp;quot" w:eastAsia="仿宋_GB2312" w:cs="仿宋_GB2312"/>
          <w:color w:val="auto"/>
          <w:kern w:val="0"/>
          <w:sz w:val="32"/>
          <w:szCs w:val="32"/>
        </w:rPr>
        <w:t>日前报送县</w:t>
      </w:r>
      <w:r>
        <w:rPr>
          <w:rFonts w:hint="eastAsia" w:ascii="仿宋_GB2312" w:hAnsi="&amp;quot" w:eastAsia="仿宋_GB2312" w:cs="仿宋_GB2312"/>
          <w:color w:val="auto"/>
          <w:kern w:val="0"/>
          <w:sz w:val="32"/>
          <w:szCs w:val="32"/>
          <w:lang w:eastAsia="zh-CN"/>
        </w:rPr>
        <w:t>（</w:t>
      </w:r>
      <w:r>
        <w:rPr>
          <w:rFonts w:hint="eastAsia" w:ascii="仿宋_GB2312" w:hAnsi="&amp;quot" w:eastAsia="仿宋_GB2312" w:cs="仿宋_GB2312"/>
          <w:color w:val="auto"/>
          <w:kern w:val="0"/>
          <w:sz w:val="32"/>
          <w:szCs w:val="32"/>
        </w:rPr>
        <w:t>市</w:t>
      </w:r>
      <w:r>
        <w:rPr>
          <w:rFonts w:hint="eastAsia" w:ascii="仿宋_GB2312" w:hAnsi="&amp;quot" w:eastAsia="仿宋_GB2312" w:cs="仿宋_GB2312"/>
          <w:color w:val="auto"/>
          <w:kern w:val="0"/>
          <w:sz w:val="32"/>
          <w:szCs w:val="32"/>
          <w:lang w:eastAsia="zh-CN"/>
        </w:rPr>
        <w:t>）</w:t>
      </w:r>
      <w:r>
        <w:rPr>
          <w:rFonts w:hint="eastAsia" w:ascii="仿宋_GB2312" w:hAnsi="&amp;quot" w:eastAsia="仿宋_GB2312" w:cs="仿宋_GB2312"/>
          <w:color w:val="auto"/>
          <w:kern w:val="0"/>
          <w:sz w:val="32"/>
          <w:szCs w:val="32"/>
        </w:rPr>
        <w:t>区科技</w:t>
      </w:r>
      <w:r>
        <w:rPr>
          <w:rFonts w:hint="eastAsia" w:ascii="仿宋_GB2312" w:hAnsi="&amp;quot" w:eastAsia="仿宋_GB2312" w:cs="仿宋_GB2312"/>
          <w:color w:val="auto"/>
          <w:kern w:val="0"/>
          <w:sz w:val="32"/>
          <w:szCs w:val="32"/>
          <w:lang w:val="en-US" w:eastAsia="zh-CN"/>
        </w:rPr>
        <w:t>主管部门或</w:t>
      </w:r>
      <w:r>
        <w:rPr>
          <w:rFonts w:hint="eastAsia" w:ascii="仿宋_GB2312" w:hAnsi="&amp;quot" w:eastAsia="仿宋_GB2312" w:cs="仿宋_GB2312"/>
          <w:color w:val="auto"/>
          <w:kern w:val="0"/>
          <w:sz w:val="32"/>
          <w:szCs w:val="32"/>
          <w:lang w:eastAsia="zh-CN"/>
        </w:rPr>
        <w:t>在榕</w:t>
      </w:r>
      <w:r>
        <w:rPr>
          <w:rFonts w:hint="eastAsia" w:ascii="仿宋_GB2312" w:hAnsi="仿宋" w:eastAsia="仿宋_GB2312" w:cs="仿宋"/>
          <w:color w:val="auto"/>
          <w:sz w:val="32"/>
          <w:szCs w:val="32"/>
        </w:rPr>
        <w:t>省属本科院校</w:t>
      </w:r>
      <w:r>
        <w:rPr>
          <w:rFonts w:hint="eastAsia" w:ascii="仿宋_GB2312" w:hAnsi="仿宋" w:eastAsia="仿宋_GB2312" w:cs="仿宋"/>
          <w:color w:val="auto"/>
          <w:sz w:val="32"/>
          <w:szCs w:val="32"/>
          <w:lang w:val="en-US" w:eastAsia="zh-CN"/>
        </w:rPr>
        <w:t>/</w:t>
      </w:r>
      <w:r>
        <w:rPr>
          <w:rFonts w:hint="eastAsia" w:ascii="仿宋_GB2312" w:hAnsi="仿宋" w:eastAsia="仿宋_GB2312" w:cs="仿宋"/>
          <w:color w:val="auto"/>
          <w:sz w:val="32"/>
          <w:szCs w:val="32"/>
        </w:rPr>
        <w:t>科研院所</w:t>
      </w:r>
      <w:r>
        <w:rPr>
          <w:rFonts w:hint="eastAsia" w:ascii="仿宋_GB2312" w:hAnsi="仿宋" w:eastAsia="仿宋_GB2312" w:cs="仿宋"/>
          <w:color w:val="auto"/>
          <w:sz w:val="32"/>
          <w:szCs w:val="32"/>
          <w:lang w:eastAsia="zh-CN"/>
        </w:rPr>
        <w:t>科技管理部门</w:t>
      </w:r>
      <w:r>
        <w:rPr>
          <w:rFonts w:hint="eastAsia" w:ascii="仿宋_GB2312" w:hAnsi="&amp;quot" w:eastAsia="仿宋_GB2312" w:cs="仿宋_GB2312"/>
          <w:color w:val="auto"/>
          <w:kern w:val="0"/>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仿宋"/>
          <w:color w:val="auto"/>
          <w:sz w:val="32"/>
          <w:szCs w:val="32"/>
          <w:lang w:eastAsia="zh-CN"/>
        </w:rPr>
      </w:pPr>
      <w:r>
        <w:rPr>
          <w:rFonts w:hint="eastAsia" w:ascii="仿宋_GB2312" w:hAnsi="&amp;quot" w:eastAsia="仿宋_GB2312" w:cs="仿宋_GB2312"/>
          <w:color w:val="auto"/>
          <w:kern w:val="0"/>
          <w:sz w:val="32"/>
          <w:szCs w:val="32"/>
          <w:lang w:val="en-US" w:eastAsia="zh-CN"/>
        </w:rPr>
        <w:t>2</w:t>
      </w:r>
      <w:r>
        <w:rPr>
          <w:rFonts w:hint="eastAsia" w:ascii="仿宋_GB2312" w:hAnsi="&amp;quot" w:eastAsia="仿宋_GB2312" w:cs="仿宋_GB2312"/>
          <w:color w:val="auto"/>
          <w:kern w:val="0"/>
          <w:sz w:val="32"/>
          <w:szCs w:val="32"/>
        </w:rPr>
        <w:t>、县</w:t>
      </w:r>
      <w:r>
        <w:rPr>
          <w:rFonts w:hint="eastAsia" w:ascii="仿宋_GB2312" w:hAnsi="&amp;quot" w:eastAsia="仿宋_GB2312" w:cs="仿宋_GB2312"/>
          <w:color w:val="auto"/>
          <w:kern w:val="0"/>
          <w:sz w:val="32"/>
          <w:szCs w:val="32"/>
          <w:lang w:eastAsia="zh-CN"/>
        </w:rPr>
        <w:t>（</w:t>
      </w:r>
      <w:r>
        <w:rPr>
          <w:rFonts w:hint="eastAsia" w:ascii="仿宋_GB2312" w:hAnsi="&amp;quot" w:eastAsia="仿宋_GB2312" w:cs="仿宋_GB2312"/>
          <w:color w:val="auto"/>
          <w:kern w:val="0"/>
          <w:sz w:val="32"/>
          <w:szCs w:val="32"/>
        </w:rPr>
        <w:t>市</w:t>
      </w:r>
      <w:r>
        <w:rPr>
          <w:rFonts w:hint="eastAsia" w:ascii="仿宋_GB2312" w:hAnsi="&amp;quot" w:eastAsia="仿宋_GB2312" w:cs="仿宋_GB2312"/>
          <w:color w:val="auto"/>
          <w:kern w:val="0"/>
          <w:sz w:val="32"/>
          <w:szCs w:val="32"/>
          <w:lang w:eastAsia="zh-CN"/>
        </w:rPr>
        <w:t>）</w:t>
      </w:r>
      <w:r>
        <w:rPr>
          <w:rFonts w:hint="eastAsia" w:ascii="仿宋_GB2312" w:hAnsi="&amp;quot" w:eastAsia="仿宋_GB2312" w:cs="仿宋_GB2312"/>
          <w:color w:val="auto"/>
          <w:kern w:val="0"/>
          <w:sz w:val="32"/>
          <w:szCs w:val="32"/>
        </w:rPr>
        <w:t>区科技</w:t>
      </w:r>
      <w:r>
        <w:rPr>
          <w:rFonts w:hint="eastAsia" w:ascii="仿宋_GB2312" w:hAnsi="&amp;quot" w:eastAsia="仿宋_GB2312" w:cs="仿宋_GB2312"/>
          <w:color w:val="auto"/>
          <w:kern w:val="0"/>
          <w:sz w:val="32"/>
          <w:szCs w:val="32"/>
          <w:lang w:val="en-US" w:eastAsia="zh-CN"/>
        </w:rPr>
        <w:t>主管部门</w:t>
      </w:r>
      <w:r>
        <w:rPr>
          <w:rFonts w:hint="eastAsia" w:ascii="仿宋_GB2312" w:hAnsi="&amp;quot" w:eastAsia="仿宋_GB2312" w:cs="仿宋_GB2312"/>
          <w:color w:val="auto"/>
          <w:kern w:val="0"/>
          <w:sz w:val="32"/>
          <w:szCs w:val="32"/>
          <w:lang w:eastAsia="zh-CN"/>
        </w:rPr>
        <w:t>、在榕</w:t>
      </w:r>
      <w:r>
        <w:rPr>
          <w:rFonts w:hint="eastAsia" w:ascii="仿宋_GB2312" w:hAnsi="仿宋" w:eastAsia="仿宋_GB2312" w:cs="仿宋"/>
          <w:color w:val="auto"/>
          <w:sz w:val="32"/>
          <w:szCs w:val="32"/>
        </w:rPr>
        <w:t>省属本科院校</w:t>
      </w:r>
      <w:r>
        <w:rPr>
          <w:rFonts w:hint="eastAsia" w:ascii="仿宋_GB2312" w:hAnsi="仿宋" w:eastAsia="仿宋_GB2312" w:cs="仿宋"/>
          <w:color w:val="auto"/>
          <w:sz w:val="32"/>
          <w:szCs w:val="32"/>
          <w:lang w:val="en-US" w:eastAsia="zh-CN"/>
        </w:rPr>
        <w:t>/</w:t>
      </w:r>
      <w:r>
        <w:rPr>
          <w:rFonts w:hint="eastAsia" w:ascii="仿宋_GB2312" w:hAnsi="仿宋" w:eastAsia="仿宋_GB2312" w:cs="仿宋"/>
          <w:color w:val="auto"/>
          <w:sz w:val="32"/>
          <w:szCs w:val="32"/>
        </w:rPr>
        <w:t>科研院所</w:t>
      </w:r>
      <w:r>
        <w:rPr>
          <w:rFonts w:hint="eastAsia" w:ascii="仿宋_GB2312" w:hAnsi="仿宋" w:eastAsia="仿宋_GB2312" w:cs="仿宋"/>
          <w:color w:val="auto"/>
          <w:sz w:val="32"/>
          <w:szCs w:val="32"/>
          <w:lang w:eastAsia="zh-CN"/>
        </w:rPr>
        <w:t>科技管理部门</w:t>
      </w:r>
      <w:r>
        <w:rPr>
          <w:rFonts w:hint="eastAsia" w:ascii="仿宋_GB2312" w:hAnsi="&amp;quot" w:eastAsia="仿宋_GB2312" w:cs="仿宋_GB2312"/>
          <w:color w:val="auto"/>
          <w:kern w:val="0"/>
          <w:sz w:val="32"/>
          <w:szCs w:val="32"/>
        </w:rPr>
        <w:t>将推荐函</w:t>
      </w:r>
      <w:r>
        <w:rPr>
          <w:rFonts w:hint="eastAsia" w:ascii="仿宋_GB2312" w:hAnsi="&amp;quot" w:eastAsia="仿宋_GB2312" w:cs="仿宋_GB2312"/>
          <w:color w:val="auto"/>
          <w:kern w:val="0"/>
          <w:sz w:val="32"/>
          <w:szCs w:val="32"/>
          <w:lang w:eastAsia="zh-CN"/>
        </w:rPr>
        <w:t>（含附件</w:t>
      </w:r>
      <w:r>
        <w:rPr>
          <w:rFonts w:hint="eastAsia" w:ascii="仿宋_GB2312" w:hAnsi="&amp;quot" w:eastAsia="仿宋_GB2312" w:cs="仿宋_GB2312"/>
          <w:color w:val="auto"/>
          <w:kern w:val="0"/>
          <w:sz w:val="32"/>
          <w:szCs w:val="32"/>
          <w:lang w:val="en-US" w:eastAsia="zh-CN"/>
        </w:rPr>
        <w:t>4</w:t>
      </w:r>
      <w:r>
        <w:rPr>
          <w:rFonts w:hint="eastAsia" w:ascii="仿宋_GB2312" w:hAnsi="&amp;quot" w:eastAsia="仿宋_GB2312" w:cs="仿宋_GB2312"/>
          <w:color w:val="auto"/>
          <w:kern w:val="0"/>
          <w:sz w:val="32"/>
          <w:szCs w:val="32"/>
          <w:lang w:eastAsia="zh-CN"/>
        </w:rPr>
        <w:t>）、</w:t>
      </w:r>
      <w:r>
        <w:rPr>
          <w:rFonts w:hint="eastAsia" w:ascii="仿宋_GB2312" w:hAnsi="&amp;quot" w:eastAsia="仿宋_GB2312" w:cs="仿宋_GB2312"/>
          <w:color w:val="auto"/>
          <w:kern w:val="0"/>
          <w:sz w:val="32"/>
          <w:szCs w:val="32"/>
        </w:rPr>
        <w:t>申报材料纸质</w:t>
      </w:r>
      <w:r>
        <w:rPr>
          <w:rFonts w:hint="eastAsia" w:ascii="仿宋_GB2312" w:hAnsi="&amp;quot" w:eastAsia="仿宋_GB2312" w:cs="仿宋_GB2312"/>
          <w:color w:val="auto"/>
          <w:kern w:val="0"/>
          <w:sz w:val="32"/>
          <w:szCs w:val="32"/>
          <w:lang w:eastAsia="zh-CN"/>
        </w:rPr>
        <w:t>版</w:t>
      </w:r>
      <w:r>
        <w:rPr>
          <w:rFonts w:hint="eastAsia" w:ascii="仿宋_GB2312" w:hAnsi="&amp;quot" w:eastAsia="仿宋_GB2312" w:cs="仿宋_GB2312"/>
          <w:color w:val="auto"/>
          <w:kern w:val="0"/>
          <w:sz w:val="32"/>
          <w:szCs w:val="32"/>
        </w:rPr>
        <w:t>一式二份</w:t>
      </w:r>
      <w:r>
        <w:rPr>
          <w:rFonts w:hint="eastAsia" w:ascii="仿宋_GB2312" w:hAnsi="&amp;quot" w:eastAsia="仿宋_GB2312" w:cs="仿宋_GB2312"/>
          <w:color w:val="auto"/>
          <w:kern w:val="0"/>
          <w:sz w:val="32"/>
          <w:szCs w:val="32"/>
          <w:lang w:eastAsia="zh-CN"/>
        </w:rPr>
        <w:t>、申报材料扫描版</w:t>
      </w:r>
      <w:r>
        <w:rPr>
          <w:rFonts w:hint="eastAsia" w:ascii="仿宋_GB2312" w:hAnsi="&amp;quot" w:eastAsia="仿宋_GB2312" w:cs="仿宋_GB2312"/>
          <w:color w:val="auto"/>
          <w:kern w:val="0"/>
          <w:sz w:val="32"/>
          <w:szCs w:val="32"/>
        </w:rPr>
        <w:t>于</w:t>
      </w:r>
      <w:r>
        <w:rPr>
          <w:rFonts w:hint="eastAsia" w:ascii="仿宋_GB2312" w:hAnsi="&amp;quot" w:eastAsia="仿宋_GB2312" w:cs="仿宋_GB2312"/>
          <w:color w:val="auto"/>
          <w:kern w:val="0"/>
          <w:sz w:val="32"/>
          <w:szCs w:val="32"/>
          <w:lang w:val="en-US" w:eastAsia="zh-CN"/>
        </w:rPr>
        <w:t>7</w:t>
      </w:r>
      <w:r>
        <w:rPr>
          <w:rFonts w:hint="eastAsia" w:ascii="仿宋_GB2312" w:hAnsi="&amp;quot" w:eastAsia="仿宋_GB2312" w:cs="仿宋_GB2312"/>
          <w:color w:val="auto"/>
          <w:kern w:val="0"/>
          <w:sz w:val="32"/>
          <w:szCs w:val="32"/>
        </w:rPr>
        <w:t>月</w:t>
      </w:r>
      <w:r>
        <w:rPr>
          <w:rFonts w:hint="eastAsia" w:ascii="仿宋_GB2312" w:hAnsi="&amp;quot" w:eastAsia="仿宋_GB2312" w:cs="仿宋_GB2312"/>
          <w:color w:val="auto"/>
          <w:kern w:val="0"/>
          <w:sz w:val="32"/>
          <w:szCs w:val="32"/>
          <w:lang w:val="en-US" w:eastAsia="zh-CN"/>
        </w:rPr>
        <w:t>21</w:t>
      </w:r>
      <w:r>
        <w:rPr>
          <w:rFonts w:hint="eastAsia" w:ascii="仿宋_GB2312" w:hAnsi="&amp;quot" w:eastAsia="仿宋_GB2312" w:cs="仿宋_GB2312"/>
          <w:color w:val="auto"/>
          <w:kern w:val="0"/>
          <w:sz w:val="32"/>
          <w:szCs w:val="32"/>
        </w:rPr>
        <w:t>日前</w:t>
      </w:r>
      <w:r>
        <w:rPr>
          <w:rFonts w:hint="eastAsia" w:ascii="仿宋_GB2312" w:hAnsi="仿宋" w:eastAsia="仿宋_GB2312" w:cs="仿宋"/>
          <w:color w:val="auto"/>
          <w:sz w:val="32"/>
          <w:szCs w:val="32"/>
        </w:rPr>
        <w:t>报送市科技局高新处</w:t>
      </w:r>
      <w:r>
        <w:rPr>
          <w:rFonts w:hint="eastAsia" w:ascii="仿宋_GB2312" w:hAnsi="仿宋" w:eastAsia="仿宋_GB2312" w:cs="仿宋"/>
          <w:color w:val="auto"/>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3</w:t>
      </w:r>
      <w:r>
        <w:rPr>
          <w:rFonts w:hint="eastAsia" w:ascii="仿宋_GB2312" w:eastAsia="仿宋_GB2312"/>
          <w:color w:val="auto"/>
          <w:sz w:val="32"/>
          <w:szCs w:val="32"/>
          <w:lang w:eastAsia="zh-CN"/>
        </w:rPr>
        <w:t>、联系方式</w:t>
      </w:r>
    </w:p>
    <w:p>
      <w:pPr>
        <w:keepNext w:val="0"/>
        <w:keepLines w:val="0"/>
        <w:pageBreakBefore w:val="0"/>
        <w:kinsoku/>
        <w:wordWrap/>
        <w:overflowPunct/>
        <w:topLinePunct w:val="0"/>
        <w:autoSpaceDE/>
        <w:autoSpaceDN/>
        <w:bidi w:val="0"/>
        <w:adjustRightInd/>
        <w:snapToGrid/>
        <w:spacing w:line="600" w:lineRule="exact"/>
        <w:ind w:firstLine="640"/>
        <w:textAlignment w:val="auto"/>
        <w:rPr>
          <w:rFonts w:hint="eastAsia" w:ascii="仿宋_GB2312" w:eastAsia="仿宋_GB2312"/>
          <w:color w:val="auto"/>
          <w:spacing w:val="-4"/>
          <w:sz w:val="32"/>
          <w:szCs w:val="32"/>
          <w:lang w:eastAsia="zh-CN"/>
        </w:rPr>
      </w:pPr>
      <w:r>
        <w:rPr>
          <w:rFonts w:hint="eastAsia" w:ascii="仿宋_GB2312" w:eastAsia="仿宋_GB2312"/>
          <w:color w:val="auto"/>
          <w:sz w:val="32"/>
          <w:szCs w:val="32"/>
        </w:rPr>
        <w:t>福州市科技局高新处</w:t>
      </w:r>
      <w:r>
        <w:rPr>
          <w:rFonts w:hint="eastAsia" w:ascii="仿宋_GB2312" w:eastAsia="仿宋_GB2312"/>
          <w:color w:val="auto"/>
          <w:sz w:val="32"/>
          <w:szCs w:val="32"/>
          <w:lang w:eastAsia="zh-CN"/>
        </w:rPr>
        <w:t>，电话：</w:t>
      </w:r>
      <w:r>
        <w:rPr>
          <w:rFonts w:hint="eastAsia" w:ascii="仿宋_GB2312" w:eastAsia="仿宋_GB2312"/>
          <w:color w:val="auto"/>
          <w:sz w:val="32"/>
          <w:szCs w:val="32"/>
        </w:rPr>
        <w:t>0591-83353734</w:t>
      </w:r>
      <w:r>
        <w:rPr>
          <w:rFonts w:hint="eastAsia" w:ascii="仿宋_GB2312" w:eastAsia="仿宋_GB2312"/>
          <w:color w:val="auto"/>
          <w:sz w:val="32"/>
          <w:szCs w:val="32"/>
          <w:lang w:eastAsia="zh-CN"/>
        </w:rPr>
        <w:t>，</w:t>
      </w:r>
      <w:r>
        <w:rPr>
          <w:rFonts w:hint="eastAsia" w:ascii="仿宋_GB2312" w:hAnsi="仿宋" w:eastAsia="仿宋_GB2312"/>
          <w:color w:val="auto"/>
          <w:spacing w:val="-4"/>
          <w:sz w:val="32"/>
          <w:szCs w:val="32"/>
        </w:rPr>
        <w:t>邮箱：</w:t>
      </w:r>
      <w:r>
        <w:rPr>
          <w:rFonts w:hint="eastAsia" w:ascii="仿宋_GB2312" w:eastAsia="仿宋_GB2312"/>
          <w:color w:val="auto"/>
          <w:sz w:val="32"/>
          <w:szCs w:val="32"/>
        </w:rPr>
        <w:fldChar w:fldCharType="begin"/>
      </w:r>
      <w:r>
        <w:rPr>
          <w:rFonts w:hint="eastAsia" w:ascii="仿宋_GB2312" w:eastAsia="仿宋_GB2312"/>
          <w:color w:val="auto"/>
          <w:sz w:val="32"/>
          <w:szCs w:val="32"/>
        </w:rPr>
        <w:instrText xml:space="preserve"> HYPERLINK "mailto:78526730@qq.com" </w:instrText>
      </w:r>
      <w:r>
        <w:rPr>
          <w:rFonts w:hint="eastAsia" w:ascii="仿宋_GB2312" w:eastAsia="仿宋_GB2312"/>
          <w:color w:val="auto"/>
          <w:sz w:val="32"/>
          <w:szCs w:val="32"/>
        </w:rPr>
        <w:fldChar w:fldCharType="separate"/>
      </w:r>
      <w:r>
        <w:rPr>
          <w:rStyle w:val="7"/>
          <w:rFonts w:hint="eastAsia" w:ascii="仿宋_GB2312" w:eastAsia="仿宋_GB2312"/>
          <w:color w:val="auto"/>
          <w:sz w:val="32"/>
          <w:szCs w:val="32"/>
          <w:u w:val="none"/>
          <w:lang w:val="en-US" w:eastAsia="zh-CN"/>
        </w:rPr>
        <w:t>78526730</w:t>
      </w:r>
      <w:r>
        <w:rPr>
          <w:rStyle w:val="7"/>
          <w:rFonts w:hint="eastAsia" w:ascii="仿宋_GB2312" w:eastAsia="仿宋_GB2312"/>
          <w:color w:val="auto"/>
          <w:sz w:val="32"/>
          <w:szCs w:val="32"/>
          <w:u w:val="none"/>
        </w:rPr>
        <w:t>@qq.com</w:t>
      </w:r>
      <w:r>
        <w:rPr>
          <w:rFonts w:hint="eastAsia" w:ascii="仿宋_GB2312" w:eastAsia="仿宋_GB2312"/>
          <w:color w:val="auto"/>
          <w:sz w:val="32"/>
          <w:szCs w:val="32"/>
        </w:rPr>
        <w:fldChar w:fldCharType="end"/>
      </w:r>
      <w:r>
        <w:rPr>
          <w:rFonts w:hint="eastAsia" w:ascii="仿宋_GB2312" w:eastAsia="仿宋_GB2312"/>
          <w:color w:val="auto"/>
          <w:spacing w:val="-4"/>
          <w:sz w:val="32"/>
          <w:szCs w:val="32"/>
          <w:lang w:eastAsia="zh-CN"/>
        </w:rPr>
        <w:t>。</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600" w:lineRule="exact"/>
        <w:ind w:left="1918" w:leftChars="304" w:hanging="1280" w:hangingChars="4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rPr>
        <w:t>附件：1.202</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年度福厦泉国家自主创新示范区协同创新平台项目</w:t>
      </w:r>
      <w:r>
        <w:rPr>
          <w:rFonts w:hint="eastAsia" w:ascii="仿宋_GB2312" w:eastAsia="仿宋_GB2312"/>
          <w:color w:val="auto"/>
          <w:sz w:val="32"/>
          <w:szCs w:val="32"/>
          <w:lang w:eastAsia="zh-CN"/>
        </w:rPr>
        <w:t>征集表</w:t>
      </w:r>
    </w:p>
    <w:p>
      <w:pPr>
        <w:keepNext w:val="0"/>
        <w:keepLines w:val="0"/>
        <w:pageBreakBefore w:val="0"/>
        <w:kinsoku/>
        <w:wordWrap/>
        <w:overflowPunct/>
        <w:topLinePunct w:val="0"/>
        <w:autoSpaceDE/>
        <w:autoSpaceDN/>
        <w:bidi w:val="0"/>
        <w:adjustRightInd/>
        <w:snapToGrid/>
        <w:spacing w:line="600" w:lineRule="exact"/>
        <w:ind w:firstLine="1600" w:firstLineChars="5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2.项目申请书</w:t>
      </w:r>
    </w:p>
    <w:p>
      <w:pPr>
        <w:keepNext w:val="0"/>
        <w:keepLines w:val="0"/>
        <w:pageBreakBefore w:val="0"/>
        <w:kinsoku/>
        <w:wordWrap/>
        <w:overflowPunct/>
        <w:topLinePunct w:val="0"/>
        <w:autoSpaceDE/>
        <w:autoSpaceDN/>
        <w:bidi w:val="0"/>
        <w:adjustRightInd/>
        <w:snapToGrid/>
        <w:spacing w:line="600" w:lineRule="exact"/>
        <w:ind w:left="1916" w:leftChars="760" w:hanging="320" w:hangingChars="1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3.项目经费预算表</w:t>
      </w:r>
    </w:p>
    <w:p>
      <w:pPr>
        <w:keepNext w:val="0"/>
        <w:keepLines w:val="0"/>
        <w:pageBreakBefore w:val="0"/>
        <w:kinsoku/>
        <w:wordWrap/>
        <w:overflowPunct/>
        <w:topLinePunct w:val="0"/>
        <w:autoSpaceDE/>
        <w:autoSpaceDN/>
        <w:bidi w:val="0"/>
        <w:adjustRightInd/>
        <w:snapToGrid/>
        <w:spacing w:line="600" w:lineRule="exact"/>
        <w:ind w:left="1916" w:leftChars="760" w:hanging="320" w:hangingChars="100"/>
        <w:textAlignment w:val="auto"/>
        <w:rPr>
          <w:rFonts w:hint="default" w:eastAsia="仿宋_GB2312"/>
          <w:color w:val="auto"/>
          <w:lang w:val="en-US" w:eastAsia="zh-CN"/>
        </w:rPr>
      </w:pPr>
      <w:r>
        <w:rPr>
          <w:rFonts w:hint="eastAsia" w:ascii="仿宋_GB2312" w:eastAsia="仿宋_GB2312"/>
          <w:color w:val="auto"/>
          <w:sz w:val="32"/>
          <w:szCs w:val="32"/>
          <w:lang w:val="en-US" w:eastAsia="zh-CN"/>
        </w:rPr>
        <w:t>4.</w:t>
      </w: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年度福厦泉国家自主创新示范区协同创新平台项目征集汇总表</w:t>
      </w:r>
      <w:r>
        <w:rPr>
          <w:rFonts w:hint="eastAsia" w:ascii="仿宋_GB2312" w:eastAsia="仿宋_GB2312"/>
          <w:color w:val="auto"/>
          <w:sz w:val="32"/>
          <w:szCs w:val="32"/>
          <w:lang w:val="en-US" w:eastAsia="zh-CN"/>
        </w:rPr>
        <w:t xml:space="preserve">       </w:t>
      </w:r>
    </w:p>
    <w:p>
      <w:pPr>
        <w:pStyle w:val="2"/>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 xml:space="preserve">                   </w:t>
      </w:r>
    </w:p>
    <w:p>
      <w:pPr>
        <w:pStyle w:val="2"/>
        <w:keepNext w:val="0"/>
        <w:keepLines w:val="0"/>
        <w:pageBreakBefore w:val="0"/>
        <w:kinsoku/>
        <w:wordWrap/>
        <w:overflowPunct/>
        <w:topLinePunct w:val="0"/>
        <w:autoSpaceDE/>
        <w:autoSpaceDN/>
        <w:bidi w:val="0"/>
        <w:adjustRightInd/>
        <w:snapToGrid/>
        <w:spacing w:line="600" w:lineRule="exact"/>
        <w:textAlignment w:val="auto"/>
        <w:rPr>
          <w:rFonts w:ascii="仿宋_GB2312" w:hAnsi="仿宋" w:eastAsia="仿宋_GB2312" w:cs="仿宋"/>
          <w:color w:val="auto"/>
          <w:sz w:val="32"/>
          <w:szCs w:val="32"/>
        </w:rPr>
      </w:pPr>
      <w:r>
        <w:rPr>
          <w:rFonts w:hint="eastAsia" w:ascii="仿宋_GB2312" w:hAnsi="仿宋" w:eastAsia="仿宋_GB2312" w:cs="仿宋"/>
          <w:color w:val="auto"/>
          <w:sz w:val="32"/>
          <w:szCs w:val="32"/>
        </w:rPr>
        <w:t xml:space="preserve">             </w:t>
      </w:r>
    </w:p>
    <w:p>
      <w:pPr>
        <w:pStyle w:val="2"/>
        <w:keepNext w:val="0"/>
        <w:keepLines w:val="0"/>
        <w:pageBreakBefore w:val="0"/>
        <w:kinsoku/>
        <w:wordWrap/>
        <w:overflowPunct/>
        <w:topLinePunct w:val="0"/>
        <w:autoSpaceDE/>
        <w:autoSpaceDN/>
        <w:bidi w:val="0"/>
        <w:adjustRightInd/>
        <w:snapToGrid/>
        <w:spacing w:line="600" w:lineRule="exact"/>
        <w:ind w:right="640"/>
        <w:jc w:val="right"/>
        <w:textAlignment w:val="auto"/>
        <w:rPr>
          <w:rFonts w:ascii="仿宋_GB2312" w:hAnsi="仿宋" w:eastAsia="仿宋_GB2312" w:cs="仿宋"/>
          <w:color w:val="auto"/>
          <w:sz w:val="32"/>
          <w:szCs w:val="32"/>
        </w:rPr>
      </w:pPr>
      <w:r>
        <w:rPr>
          <w:rFonts w:hint="eastAsia" w:ascii="仿宋_GB2312" w:hAnsi="仿宋" w:eastAsia="仿宋_GB2312" w:cs="仿宋"/>
          <w:color w:val="auto"/>
          <w:sz w:val="32"/>
          <w:szCs w:val="32"/>
        </w:rPr>
        <w:t>福州市科学技术局</w:t>
      </w:r>
    </w:p>
    <w:p>
      <w:pPr>
        <w:pStyle w:val="2"/>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 xml:space="preserve">                                </w:t>
      </w:r>
      <w:r>
        <w:rPr>
          <w:rFonts w:hint="eastAsia" w:ascii="仿宋_GB2312" w:hAnsi="仿宋" w:eastAsia="仿宋_GB2312" w:cs="仿宋"/>
          <w:color w:val="auto"/>
          <w:sz w:val="32"/>
          <w:szCs w:val="32"/>
          <w:lang w:val="en-US" w:eastAsia="zh-CN"/>
        </w:rPr>
        <w:t xml:space="preserve">    </w:t>
      </w:r>
      <w:r>
        <w:rPr>
          <w:rFonts w:hint="eastAsia" w:ascii="仿宋_GB2312" w:hAnsi="仿宋" w:eastAsia="仿宋_GB2312" w:cs="仿宋"/>
          <w:color w:val="auto"/>
          <w:sz w:val="32"/>
          <w:szCs w:val="32"/>
        </w:rPr>
        <w:t>202</w:t>
      </w:r>
      <w:r>
        <w:rPr>
          <w:rFonts w:hint="eastAsia" w:ascii="仿宋_GB2312" w:hAnsi="仿宋" w:eastAsia="仿宋_GB2312" w:cs="仿宋"/>
          <w:color w:val="auto"/>
          <w:sz w:val="32"/>
          <w:szCs w:val="32"/>
          <w:lang w:val="en-US" w:eastAsia="zh-CN"/>
        </w:rPr>
        <w:t>3</w:t>
      </w:r>
      <w:r>
        <w:rPr>
          <w:rFonts w:hint="eastAsia" w:ascii="仿宋_GB2312" w:hAnsi="仿宋" w:eastAsia="仿宋_GB2312" w:cs="仿宋"/>
          <w:color w:val="auto"/>
          <w:sz w:val="32"/>
          <w:szCs w:val="32"/>
        </w:rPr>
        <w:t>年</w:t>
      </w:r>
      <w:r>
        <w:rPr>
          <w:rFonts w:hint="eastAsia" w:ascii="仿宋_GB2312" w:hAnsi="仿宋" w:eastAsia="仿宋_GB2312" w:cs="仿宋"/>
          <w:color w:val="auto"/>
          <w:sz w:val="32"/>
          <w:szCs w:val="32"/>
          <w:lang w:val="en-US" w:eastAsia="zh-CN"/>
        </w:rPr>
        <w:t>7</w:t>
      </w:r>
      <w:r>
        <w:rPr>
          <w:rFonts w:hint="eastAsia" w:ascii="仿宋_GB2312" w:hAnsi="仿宋" w:eastAsia="仿宋_GB2312" w:cs="仿宋"/>
          <w:color w:val="auto"/>
          <w:sz w:val="32"/>
          <w:szCs w:val="32"/>
        </w:rPr>
        <w:t>月</w:t>
      </w:r>
      <w:r>
        <w:rPr>
          <w:rFonts w:hint="default" w:ascii="仿宋_GB2312" w:hAnsi="仿宋" w:eastAsia="仿宋_GB2312" w:cs="仿宋"/>
          <w:color w:val="auto"/>
          <w:sz w:val="32"/>
          <w:szCs w:val="32"/>
          <w:lang w:val="en-US" w:eastAsia="zh-CN"/>
        </w:rPr>
        <w:t>10</w:t>
      </w:r>
      <w:r>
        <w:rPr>
          <w:rFonts w:hint="eastAsia" w:ascii="仿宋_GB2312" w:hAnsi="仿宋" w:eastAsia="仿宋_GB2312" w:cs="仿宋"/>
          <w:color w:val="auto"/>
          <w:sz w:val="32"/>
          <w:szCs w:val="32"/>
        </w:rPr>
        <w:t>日</w:t>
      </w:r>
    </w:p>
    <w:p>
      <w:pPr>
        <w:rPr>
          <w:rFonts w:hint="eastAsia" w:ascii="宋体" w:hAnsi="宋体" w:eastAsia="宋体"/>
          <w:b/>
          <w:color w:val="auto"/>
          <w:sz w:val="32"/>
          <w:szCs w:val="32"/>
        </w:rPr>
      </w:pPr>
      <w:r>
        <w:rPr>
          <w:rFonts w:hint="eastAsia" w:ascii="宋体" w:hAnsi="宋体" w:eastAsia="宋体"/>
          <w:b/>
          <w:color w:val="auto"/>
          <w:sz w:val="32"/>
          <w:szCs w:val="32"/>
        </w:rPr>
        <w:br w:type="page"/>
      </w:r>
    </w:p>
    <w:p>
      <w:pPr>
        <w:spacing w:line="600" w:lineRule="exact"/>
        <w:rPr>
          <w:rFonts w:hint="eastAsia" w:ascii="宋体" w:hAnsi="宋体" w:eastAsia="宋体"/>
          <w:b/>
          <w:color w:val="auto"/>
          <w:sz w:val="32"/>
          <w:szCs w:val="32"/>
        </w:rPr>
      </w:pPr>
      <w:r>
        <w:rPr>
          <w:rFonts w:hint="eastAsia" w:ascii="宋体" w:hAnsi="宋体" w:eastAsia="宋体"/>
          <w:b/>
          <w:color w:val="auto"/>
          <w:sz w:val="32"/>
          <w:szCs w:val="32"/>
        </w:rPr>
        <w:t>附件1</w:t>
      </w:r>
    </w:p>
    <w:p>
      <w:pPr>
        <w:spacing w:line="600" w:lineRule="exact"/>
        <w:jc w:val="center"/>
        <w:rPr>
          <w:rFonts w:hint="eastAsia" w:ascii="方正小标宋简体" w:hAnsi="宋体" w:eastAsia="方正小标宋简体"/>
          <w:color w:val="auto"/>
          <w:sz w:val="36"/>
          <w:szCs w:val="36"/>
        </w:rPr>
      </w:pPr>
      <w:r>
        <w:rPr>
          <w:rFonts w:hint="eastAsia" w:ascii="方正小标宋简体" w:hAnsi="宋体" w:eastAsia="方正小标宋简体"/>
          <w:color w:val="auto"/>
          <w:sz w:val="36"/>
          <w:szCs w:val="36"/>
        </w:rPr>
        <w:t>2023年度福厦泉自主创新示范区协同创新平台项目</w:t>
      </w:r>
    </w:p>
    <w:p>
      <w:pPr>
        <w:spacing w:line="600" w:lineRule="exact"/>
        <w:jc w:val="center"/>
        <w:rPr>
          <w:rFonts w:hint="eastAsia" w:ascii="方正小标宋简体" w:hAnsi="宋体" w:eastAsia="方正小标宋简体"/>
          <w:color w:val="auto"/>
          <w:sz w:val="36"/>
          <w:szCs w:val="36"/>
        </w:rPr>
      </w:pPr>
      <w:r>
        <w:rPr>
          <w:rFonts w:hint="eastAsia" w:ascii="方正小标宋简体" w:hAnsi="宋体" w:eastAsia="方正小标宋简体"/>
          <w:color w:val="auto"/>
          <w:sz w:val="36"/>
          <w:szCs w:val="36"/>
        </w:rPr>
        <w:t>征集表</w:t>
      </w:r>
    </w:p>
    <w:p>
      <w:pPr>
        <w:spacing w:line="600" w:lineRule="exact"/>
        <w:rPr>
          <w:rFonts w:hint="eastAsia" w:ascii="仿宋_GB2312" w:eastAsia="仿宋_GB2312"/>
          <w:color w:val="auto"/>
          <w:sz w:val="32"/>
          <w:szCs w:val="32"/>
        </w:rPr>
      </w:pPr>
      <w:r>
        <w:rPr>
          <w:rFonts w:hint="eastAsia" w:ascii="仿宋_GB2312" w:eastAsia="仿宋_GB2312"/>
          <w:color w:val="auto"/>
          <w:sz w:val="32"/>
          <w:szCs w:val="32"/>
        </w:rPr>
        <w:t>推荐单位（盖章）：</w:t>
      </w:r>
    </w:p>
    <w:tbl>
      <w:tblPr>
        <w:tblStyle w:val="9"/>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420"/>
        <w:gridCol w:w="1980"/>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协同创新平台</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项目名称</w:t>
            </w:r>
          </w:p>
        </w:tc>
        <w:tc>
          <w:tcPr>
            <w:tcW w:w="3420" w:type="dxa"/>
            <w:vAlign w:val="center"/>
          </w:tcPr>
          <w:p>
            <w:pPr>
              <w:spacing w:line="380" w:lineRule="exact"/>
              <w:rPr>
                <w:rFonts w:hint="eastAsia" w:ascii="仿宋_GB2312" w:eastAsia="仿宋_GB2312"/>
                <w:color w:val="auto"/>
                <w:sz w:val="28"/>
                <w:szCs w:val="28"/>
              </w:rPr>
            </w:pPr>
          </w:p>
        </w:tc>
        <w:tc>
          <w:tcPr>
            <w:tcW w:w="1980" w:type="dxa"/>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总投资</w:t>
            </w:r>
          </w:p>
          <w:p>
            <w:pPr>
              <w:spacing w:line="380" w:lineRule="exact"/>
              <w:jc w:val="center"/>
              <w:rPr>
                <w:rFonts w:hint="eastAsia" w:ascii="宋体" w:hAnsi="宋体" w:eastAsia="宋体"/>
                <w:b/>
                <w:color w:val="auto"/>
                <w:szCs w:val="21"/>
              </w:rPr>
            </w:pPr>
            <w:r>
              <w:rPr>
                <w:rFonts w:hint="eastAsia" w:ascii="宋体" w:hAnsi="宋体" w:eastAsia="宋体"/>
                <w:b/>
                <w:color w:val="auto"/>
                <w:sz w:val="28"/>
                <w:szCs w:val="28"/>
              </w:rPr>
              <w:t>（万元）</w:t>
            </w:r>
          </w:p>
        </w:tc>
        <w:tc>
          <w:tcPr>
            <w:tcW w:w="1506" w:type="dxa"/>
            <w:vAlign w:val="center"/>
          </w:tcPr>
          <w:p>
            <w:pPr>
              <w:spacing w:line="380" w:lineRule="exact"/>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2268" w:type="dxa"/>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申报单位已有的省级以上创新平台名称</w:t>
            </w:r>
          </w:p>
        </w:tc>
        <w:tc>
          <w:tcPr>
            <w:tcW w:w="3420" w:type="dxa"/>
            <w:vAlign w:val="center"/>
          </w:tcPr>
          <w:p>
            <w:pPr>
              <w:spacing w:line="380" w:lineRule="exact"/>
              <w:rPr>
                <w:rFonts w:hint="eastAsia" w:ascii="仿宋_GB2312" w:eastAsia="仿宋_GB2312"/>
                <w:color w:val="auto"/>
                <w:sz w:val="28"/>
                <w:szCs w:val="28"/>
              </w:rPr>
            </w:pPr>
          </w:p>
        </w:tc>
        <w:tc>
          <w:tcPr>
            <w:tcW w:w="1980" w:type="dxa"/>
            <w:vMerge w:val="restart"/>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申报单位</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所在片区</w:t>
            </w:r>
          </w:p>
        </w:tc>
        <w:tc>
          <w:tcPr>
            <w:tcW w:w="1506" w:type="dxa"/>
            <w:vMerge w:val="restart"/>
            <w:vAlign w:val="center"/>
          </w:tcPr>
          <w:p>
            <w:pPr>
              <w:spacing w:line="380" w:lineRule="exact"/>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2268" w:type="dxa"/>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申报单位</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（盖章）</w:t>
            </w:r>
          </w:p>
        </w:tc>
        <w:tc>
          <w:tcPr>
            <w:tcW w:w="3420" w:type="dxa"/>
            <w:vAlign w:val="center"/>
          </w:tcPr>
          <w:p>
            <w:pPr>
              <w:spacing w:line="380" w:lineRule="exact"/>
              <w:rPr>
                <w:rFonts w:hint="eastAsia" w:ascii="仿宋_GB2312" w:eastAsia="仿宋_GB2312"/>
                <w:color w:val="auto"/>
                <w:sz w:val="28"/>
                <w:szCs w:val="28"/>
              </w:rPr>
            </w:pPr>
          </w:p>
        </w:tc>
        <w:tc>
          <w:tcPr>
            <w:tcW w:w="1980" w:type="dxa"/>
            <w:vMerge w:val="continue"/>
            <w:vAlign w:val="center"/>
          </w:tcPr>
          <w:p>
            <w:pPr>
              <w:spacing w:line="380" w:lineRule="exact"/>
              <w:jc w:val="center"/>
              <w:rPr>
                <w:rFonts w:hint="eastAsia" w:ascii="宋体" w:hAnsi="宋体" w:eastAsia="宋体"/>
                <w:b/>
                <w:color w:val="auto"/>
                <w:sz w:val="28"/>
                <w:szCs w:val="28"/>
              </w:rPr>
            </w:pPr>
          </w:p>
        </w:tc>
        <w:tc>
          <w:tcPr>
            <w:tcW w:w="1506" w:type="dxa"/>
            <w:vMerge w:val="continue"/>
            <w:vAlign w:val="center"/>
          </w:tcPr>
          <w:p>
            <w:pPr>
              <w:spacing w:line="380" w:lineRule="exact"/>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7" w:hRule="atLeast"/>
        </w:trPr>
        <w:tc>
          <w:tcPr>
            <w:tcW w:w="2268" w:type="dxa"/>
            <w:vAlign w:val="center"/>
          </w:tcPr>
          <w:p>
            <w:pPr>
              <w:widowControl/>
              <w:spacing w:line="380" w:lineRule="exact"/>
              <w:jc w:val="center"/>
              <w:textAlignment w:val="baseline"/>
              <w:rPr>
                <w:rFonts w:hint="eastAsia" w:ascii="宋体" w:hAnsi="宋体" w:eastAsia="宋体"/>
                <w:b/>
                <w:color w:val="auto"/>
                <w:sz w:val="28"/>
                <w:szCs w:val="28"/>
              </w:rPr>
            </w:pPr>
            <w:r>
              <w:rPr>
                <w:rFonts w:hint="eastAsia" w:ascii="宋体" w:hAnsi="宋体" w:eastAsia="宋体"/>
                <w:b/>
                <w:color w:val="auto"/>
                <w:sz w:val="28"/>
                <w:szCs w:val="28"/>
              </w:rPr>
              <w:t>省级以上创新</w:t>
            </w:r>
          </w:p>
          <w:p>
            <w:pPr>
              <w:widowControl/>
              <w:spacing w:line="380" w:lineRule="exact"/>
              <w:jc w:val="center"/>
              <w:textAlignment w:val="baseline"/>
              <w:rPr>
                <w:rFonts w:hint="eastAsia" w:ascii="黑体" w:hAnsi="黑体" w:eastAsia="黑体"/>
                <w:color w:val="auto"/>
                <w:sz w:val="24"/>
              </w:rPr>
            </w:pPr>
            <w:r>
              <w:rPr>
                <w:rFonts w:hint="eastAsia" w:ascii="宋体" w:hAnsi="宋体" w:eastAsia="宋体"/>
                <w:b/>
                <w:color w:val="auto"/>
                <w:sz w:val="28"/>
                <w:szCs w:val="28"/>
              </w:rPr>
              <w:t>平台类型</w:t>
            </w:r>
          </w:p>
        </w:tc>
        <w:tc>
          <w:tcPr>
            <w:tcW w:w="6906" w:type="dxa"/>
            <w:gridSpan w:val="3"/>
            <w:vAlign w:val="center"/>
          </w:tcPr>
          <w:p>
            <w:pPr>
              <w:widowControl/>
              <w:spacing w:line="380" w:lineRule="exact"/>
              <w:textAlignment w:val="baseline"/>
              <w:rPr>
                <w:rFonts w:ascii="仿宋_GB2312" w:hAnsi="Calibri" w:eastAsia="仿宋_GB2312"/>
                <w:color w:val="auto"/>
                <w:sz w:val="24"/>
              </w:rPr>
            </w:pPr>
            <w:r>
              <w:rPr>
                <w:rFonts w:hint="eastAsia" w:ascii="仿宋_GB2312" w:hAnsi="仿宋_GB2312" w:eastAsia="仿宋_GB2312" w:cs="仿宋_GB2312"/>
                <w:color w:val="auto"/>
                <w:sz w:val="24"/>
              </w:rPr>
              <w:t>□重点实验室  □创新实验室  □工程技术研究中心        □工程研究中心   □产业技术研究院  □科技企业孵化器   □企业技术中心     □新型研发机构    □公共检测平台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268" w:type="dxa"/>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合作单位已有的省级以上创新平台名称</w:t>
            </w:r>
          </w:p>
        </w:tc>
        <w:tc>
          <w:tcPr>
            <w:tcW w:w="3420" w:type="dxa"/>
            <w:vAlign w:val="center"/>
          </w:tcPr>
          <w:p>
            <w:pPr>
              <w:spacing w:line="380" w:lineRule="exact"/>
              <w:rPr>
                <w:rFonts w:hint="eastAsia" w:ascii="仿宋_GB2312" w:eastAsia="仿宋_GB2312"/>
                <w:color w:val="auto"/>
                <w:sz w:val="28"/>
                <w:szCs w:val="28"/>
              </w:rPr>
            </w:pPr>
          </w:p>
        </w:tc>
        <w:tc>
          <w:tcPr>
            <w:tcW w:w="1980" w:type="dxa"/>
            <w:vMerge w:val="restart"/>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合作单位</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所在高新区</w:t>
            </w:r>
          </w:p>
        </w:tc>
        <w:tc>
          <w:tcPr>
            <w:tcW w:w="1506" w:type="dxa"/>
            <w:vMerge w:val="restart"/>
            <w:vAlign w:val="center"/>
          </w:tcPr>
          <w:p>
            <w:pPr>
              <w:spacing w:line="380" w:lineRule="exact"/>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2268" w:type="dxa"/>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合作单位</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（盖章）</w:t>
            </w:r>
          </w:p>
        </w:tc>
        <w:tc>
          <w:tcPr>
            <w:tcW w:w="3420" w:type="dxa"/>
            <w:vAlign w:val="center"/>
          </w:tcPr>
          <w:p>
            <w:pPr>
              <w:spacing w:line="380" w:lineRule="exact"/>
              <w:rPr>
                <w:rFonts w:hint="eastAsia" w:ascii="仿宋_GB2312" w:eastAsia="仿宋_GB2312"/>
                <w:color w:val="auto"/>
                <w:sz w:val="28"/>
                <w:szCs w:val="28"/>
              </w:rPr>
            </w:pPr>
          </w:p>
        </w:tc>
        <w:tc>
          <w:tcPr>
            <w:tcW w:w="1980" w:type="dxa"/>
            <w:vMerge w:val="continue"/>
            <w:vAlign w:val="center"/>
          </w:tcPr>
          <w:p>
            <w:pPr>
              <w:spacing w:line="380" w:lineRule="exact"/>
              <w:jc w:val="center"/>
              <w:rPr>
                <w:rFonts w:hint="eastAsia" w:ascii="宋体" w:hAnsi="宋体" w:eastAsia="宋体"/>
                <w:b/>
                <w:color w:val="auto"/>
                <w:sz w:val="28"/>
                <w:szCs w:val="28"/>
              </w:rPr>
            </w:pPr>
          </w:p>
        </w:tc>
        <w:tc>
          <w:tcPr>
            <w:tcW w:w="1506" w:type="dxa"/>
            <w:vMerge w:val="continue"/>
            <w:vAlign w:val="center"/>
          </w:tcPr>
          <w:p>
            <w:pPr>
              <w:spacing w:line="380" w:lineRule="exact"/>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trPr>
        <w:tc>
          <w:tcPr>
            <w:tcW w:w="2268" w:type="dxa"/>
            <w:vAlign w:val="center"/>
          </w:tcPr>
          <w:p>
            <w:pPr>
              <w:widowControl/>
              <w:spacing w:line="380" w:lineRule="exact"/>
              <w:jc w:val="center"/>
              <w:textAlignment w:val="baseline"/>
              <w:rPr>
                <w:rFonts w:hint="eastAsia" w:ascii="宋体" w:hAnsi="宋体" w:eastAsia="宋体"/>
                <w:b/>
                <w:color w:val="auto"/>
                <w:sz w:val="28"/>
                <w:szCs w:val="28"/>
              </w:rPr>
            </w:pPr>
            <w:r>
              <w:rPr>
                <w:rFonts w:hint="eastAsia" w:ascii="宋体" w:hAnsi="宋体" w:eastAsia="宋体"/>
                <w:b/>
                <w:color w:val="auto"/>
                <w:sz w:val="28"/>
                <w:szCs w:val="28"/>
              </w:rPr>
              <w:t>申报单位</w:t>
            </w:r>
          </w:p>
          <w:p>
            <w:pPr>
              <w:widowControl/>
              <w:spacing w:line="380" w:lineRule="exact"/>
              <w:jc w:val="center"/>
              <w:textAlignment w:val="baseline"/>
              <w:rPr>
                <w:rFonts w:hint="eastAsia" w:ascii="宋体" w:hAnsi="宋体" w:eastAsia="宋体"/>
                <w:b/>
                <w:color w:val="auto"/>
                <w:sz w:val="28"/>
                <w:szCs w:val="28"/>
              </w:rPr>
            </w:pPr>
            <w:r>
              <w:rPr>
                <w:rFonts w:hint="eastAsia" w:ascii="宋体" w:hAnsi="宋体" w:eastAsia="宋体"/>
                <w:b/>
                <w:color w:val="auto"/>
                <w:sz w:val="28"/>
                <w:szCs w:val="28"/>
              </w:rPr>
              <w:t>项目负责人</w:t>
            </w:r>
          </w:p>
        </w:tc>
        <w:tc>
          <w:tcPr>
            <w:tcW w:w="6906" w:type="dxa"/>
            <w:gridSpan w:val="3"/>
            <w:vAlign w:val="center"/>
          </w:tcPr>
          <w:p>
            <w:pPr>
              <w:widowControl/>
              <w:spacing w:line="380" w:lineRule="exact"/>
              <w:textAlignment w:val="baseline"/>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姓名：</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身份证号码：</w:t>
            </w:r>
            <w:r>
              <w:rPr>
                <w:rFonts w:hint="eastAsia" w:ascii="仿宋_GB2312" w:hAnsi="仿宋_GB2312" w:eastAsia="仿宋_GB2312" w:cs="仿宋_GB2312"/>
                <w:color w:val="auto"/>
                <w:sz w:val="24"/>
                <w:u w:val="single"/>
              </w:rPr>
              <w:t xml:space="preserve">                               </w:t>
            </w:r>
          </w:p>
          <w:p>
            <w:pPr>
              <w:widowControl/>
              <w:spacing w:line="380" w:lineRule="exact"/>
              <w:textAlignment w:val="baseline"/>
              <w:rPr>
                <w:rFonts w:ascii="仿宋_GB2312" w:eastAsia="仿宋_GB2312"/>
                <w:color w:val="auto"/>
                <w:sz w:val="24"/>
              </w:rPr>
            </w:pPr>
            <w:r>
              <w:rPr>
                <w:rFonts w:hint="eastAsia" w:ascii="仿宋_GB2312" w:hAnsi="仿宋_GB2312" w:eastAsia="仿宋_GB2312" w:cs="仿宋_GB2312"/>
                <w:color w:val="auto"/>
                <w:sz w:val="24"/>
              </w:rPr>
              <w:t>学历：</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职务：</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电话：</w:t>
            </w:r>
            <w:r>
              <w:rPr>
                <w:rFonts w:hint="eastAsia" w:ascii="仿宋_GB2312" w:hAnsi="仿宋_GB2312" w:eastAsia="仿宋_GB2312" w:cs="仿宋_GB2312"/>
                <w:color w:val="auto"/>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2268" w:type="dxa"/>
            <w:vAlign w:val="center"/>
          </w:tcPr>
          <w:p>
            <w:pPr>
              <w:spacing w:line="380" w:lineRule="exact"/>
              <w:jc w:val="center"/>
              <w:textAlignment w:val="baseline"/>
              <w:rPr>
                <w:rFonts w:hint="eastAsia" w:ascii="宋体" w:hAnsi="宋体" w:eastAsia="宋体"/>
                <w:b/>
                <w:color w:val="auto"/>
                <w:sz w:val="28"/>
                <w:szCs w:val="28"/>
              </w:rPr>
            </w:pPr>
            <w:r>
              <w:rPr>
                <w:rFonts w:hint="eastAsia" w:ascii="宋体" w:hAnsi="宋体" w:eastAsia="宋体"/>
                <w:b/>
                <w:color w:val="auto"/>
                <w:sz w:val="28"/>
                <w:szCs w:val="28"/>
              </w:rPr>
              <w:t>合作单位</w:t>
            </w:r>
          </w:p>
          <w:p>
            <w:pPr>
              <w:spacing w:line="380" w:lineRule="exact"/>
              <w:jc w:val="center"/>
              <w:textAlignment w:val="baseline"/>
              <w:rPr>
                <w:rFonts w:hint="eastAsia" w:ascii="宋体" w:hAnsi="宋体" w:eastAsia="宋体"/>
                <w:b/>
                <w:color w:val="auto"/>
                <w:sz w:val="28"/>
                <w:szCs w:val="28"/>
                <w:u w:val="single"/>
              </w:rPr>
            </w:pPr>
            <w:r>
              <w:rPr>
                <w:rFonts w:hint="eastAsia" w:ascii="宋体" w:hAnsi="宋体" w:eastAsia="宋体"/>
                <w:b/>
                <w:color w:val="auto"/>
                <w:sz w:val="28"/>
                <w:szCs w:val="28"/>
              </w:rPr>
              <w:t>项目负责人</w:t>
            </w:r>
          </w:p>
        </w:tc>
        <w:tc>
          <w:tcPr>
            <w:tcW w:w="6906" w:type="dxa"/>
            <w:gridSpan w:val="3"/>
            <w:vAlign w:val="center"/>
          </w:tcPr>
          <w:p>
            <w:pPr>
              <w:widowControl/>
              <w:spacing w:line="380" w:lineRule="exact"/>
              <w:textAlignment w:val="baseline"/>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姓名：</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身份证号码：</w:t>
            </w:r>
            <w:r>
              <w:rPr>
                <w:rFonts w:hint="eastAsia" w:ascii="仿宋_GB2312" w:hAnsi="仿宋_GB2312" w:eastAsia="仿宋_GB2312" w:cs="仿宋_GB2312"/>
                <w:color w:val="auto"/>
                <w:sz w:val="24"/>
                <w:u w:val="single"/>
              </w:rPr>
              <w:t xml:space="preserve">                               </w:t>
            </w:r>
          </w:p>
          <w:p>
            <w:pPr>
              <w:spacing w:line="380" w:lineRule="exact"/>
              <w:textAlignment w:val="baseline"/>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学历：</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职务：</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电话：</w:t>
            </w:r>
            <w:r>
              <w:rPr>
                <w:rFonts w:hint="eastAsia" w:ascii="仿宋_GB2312" w:hAnsi="仿宋_GB2312" w:eastAsia="仿宋_GB2312" w:cs="仿宋_GB2312"/>
                <w:color w:val="auto"/>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trPr>
        <w:tc>
          <w:tcPr>
            <w:tcW w:w="2268" w:type="dxa"/>
            <w:vAlign w:val="center"/>
          </w:tcPr>
          <w:p>
            <w:pPr>
              <w:widowControl/>
              <w:spacing w:line="380" w:lineRule="exact"/>
              <w:jc w:val="center"/>
              <w:textAlignment w:val="baseline"/>
              <w:rPr>
                <w:rFonts w:hint="eastAsia" w:ascii="宋体" w:hAnsi="宋体" w:eastAsia="宋体"/>
                <w:b/>
                <w:color w:val="auto"/>
                <w:sz w:val="28"/>
                <w:szCs w:val="28"/>
              </w:rPr>
            </w:pPr>
            <w:r>
              <w:rPr>
                <w:rFonts w:hint="eastAsia" w:ascii="宋体" w:hAnsi="宋体" w:eastAsia="宋体"/>
                <w:b/>
                <w:color w:val="auto"/>
                <w:sz w:val="28"/>
                <w:szCs w:val="28"/>
              </w:rPr>
              <w:t>申报单位</w:t>
            </w:r>
          </w:p>
          <w:p>
            <w:pPr>
              <w:widowControl/>
              <w:spacing w:line="380" w:lineRule="exact"/>
              <w:jc w:val="center"/>
              <w:textAlignment w:val="baseline"/>
              <w:rPr>
                <w:rFonts w:hint="eastAsia" w:ascii="宋体" w:hAnsi="宋体" w:eastAsia="宋体"/>
                <w:b/>
                <w:color w:val="auto"/>
                <w:sz w:val="28"/>
                <w:szCs w:val="28"/>
              </w:rPr>
            </w:pPr>
            <w:r>
              <w:rPr>
                <w:rFonts w:hint="eastAsia" w:ascii="宋体" w:hAnsi="宋体" w:eastAsia="宋体"/>
                <w:b/>
                <w:color w:val="auto"/>
                <w:sz w:val="28"/>
                <w:szCs w:val="28"/>
              </w:rPr>
              <w:t>项目联系人</w:t>
            </w:r>
          </w:p>
        </w:tc>
        <w:tc>
          <w:tcPr>
            <w:tcW w:w="6906" w:type="dxa"/>
            <w:gridSpan w:val="3"/>
            <w:vAlign w:val="center"/>
          </w:tcPr>
          <w:p>
            <w:pPr>
              <w:widowControl/>
              <w:spacing w:line="380" w:lineRule="exact"/>
              <w:textAlignment w:val="baseline"/>
              <w:rPr>
                <w:rFonts w:ascii="仿宋_GB2312" w:eastAsia="仿宋_GB2312"/>
                <w:color w:val="auto"/>
                <w:sz w:val="24"/>
              </w:rPr>
            </w:pPr>
            <w:r>
              <w:rPr>
                <w:rFonts w:hint="eastAsia" w:ascii="仿宋_GB2312" w:hAnsi="仿宋_GB2312" w:eastAsia="仿宋_GB2312" w:cs="仿宋_GB2312"/>
                <w:color w:val="auto"/>
                <w:sz w:val="24"/>
              </w:rPr>
              <w:t>姓名：</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电话：</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邮箱：</w:t>
            </w:r>
            <w:r>
              <w:rPr>
                <w:rFonts w:hint="eastAsia" w:ascii="仿宋_GB2312" w:hAnsi="仿宋_GB2312" w:eastAsia="仿宋_GB2312" w:cs="仿宋_GB2312"/>
                <w:color w:val="auto"/>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9" w:hRule="atLeast"/>
        </w:trPr>
        <w:tc>
          <w:tcPr>
            <w:tcW w:w="2268" w:type="dxa"/>
            <w:vAlign w:val="center"/>
          </w:tcPr>
          <w:p>
            <w:pPr>
              <w:widowControl/>
              <w:spacing w:line="380" w:lineRule="exact"/>
              <w:jc w:val="center"/>
              <w:textAlignment w:val="baseline"/>
              <w:rPr>
                <w:rFonts w:hint="eastAsia" w:ascii="黑体" w:hAnsi="黑体" w:eastAsia="黑体"/>
                <w:color w:val="auto"/>
                <w:sz w:val="24"/>
              </w:rPr>
            </w:pPr>
            <w:r>
              <w:rPr>
                <w:rFonts w:hint="eastAsia" w:ascii="宋体" w:hAnsi="宋体" w:eastAsia="宋体"/>
                <w:b/>
                <w:color w:val="auto"/>
                <w:sz w:val="28"/>
                <w:szCs w:val="28"/>
              </w:rPr>
              <w:t>平台申报单位及合作单位情况介绍（限500字内）</w:t>
            </w:r>
          </w:p>
        </w:tc>
        <w:tc>
          <w:tcPr>
            <w:tcW w:w="6906" w:type="dxa"/>
            <w:gridSpan w:val="3"/>
            <w:vAlign w:val="top"/>
          </w:tcPr>
          <w:p>
            <w:pPr>
              <w:spacing w:line="380" w:lineRule="exact"/>
              <w:rPr>
                <w:rFonts w:hint="eastAsia" w:ascii="仿宋_GB2312" w:hAnsi="Times New Roman" w:eastAsia="仿宋_GB2312"/>
                <w:color w:val="auto"/>
                <w:sz w:val="24"/>
              </w:rPr>
            </w:pPr>
            <w:r>
              <w:rPr>
                <w:rFonts w:hint="eastAsia" w:ascii="仿宋_GB2312" w:eastAsia="仿宋_GB2312"/>
                <w:color w:val="auto"/>
                <w:sz w:val="24"/>
              </w:rPr>
              <w:t>主要包括平台依托单位及合作单位的情况介绍。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9" w:hRule="atLeast"/>
        </w:trPr>
        <w:tc>
          <w:tcPr>
            <w:tcW w:w="2268" w:type="dxa"/>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现有协同创新</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的基础</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（限300字内）</w:t>
            </w:r>
          </w:p>
        </w:tc>
        <w:tc>
          <w:tcPr>
            <w:tcW w:w="6906" w:type="dxa"/>
            <w:gridSpan w:val="3"/>
            <w:vAlign w:val="top"/>
          </w:tcPr>
          <w:p>
            <w:pPr>
              <w:spacing w:line="380" w:lineRule="exact"/>
              <w:rPr>
                <w:rFonts w:hint="eastAsia" w:ascii="仿宋_GB2312" w:eastAsia="仿宋_GB2312"/>
                <w:color w:val="auto"/>
                <w:sz w:val="24"/>
              </w:rPr>
            </w:pPr>
            <w:r>
              <w:rPr>
                <w:rFonts w:hint="eastAsia" w:ascii="仿宋_GB2312" w:eastAsia="仿宋_GB2312"/>
                <w:color w:val="auto"/>
                <w:sz w:val="24"/>
              </w:rPr>
              <w:t>主要包括创新平台已开展的协同项目、协同服务、共同培养人才和技术、经济效益等方面的成效（合作单位原则上1家、最多不超过2家）。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1" w:hRule="atLeast"/>
        </w:trPr>
        <w:tc>
          <w:tcPr>
            <w:tcW w:w="2268" w:type="dxa"/>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开展协同创新</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的内容</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（限300字内）</w:t>
            </w:r>
          </w:p>
        </w:tc>
        <w:tc>
          <w:tcPr>
            <w:tcW w:w="6906" w:type="dxa"/>
            <w:gridSpan w:val="3"/>
            <w:vAlign w:val="top"/>
          </w:tcPr>
          <w:p>
            <w:pPr>
              <w:spacing w:line="380" w:lineRule="exact"/>
              <w:rPr>
                <w:rFonts w:hint="eastAsia" w:ascii="仿宋_GB2312" w:eastAsia="仿宋_GB2312"/>
                <w:color w:val="auto"/>
                <w:sz w:val="28"/>
                <w:szCs w:val="28"/>
              </w:rPr>
            </w:pPr>
            <w:r>
              <w:rPr>
                <w:rFonts w:hint="eastAsia" w:ascii="仿宋_GB2312" w:eastAsia="仿宋_GB2312"/>
                <w:color w:val="auto"/>
                <w:sz w:val="24"/>
              </w:rPr>
              <w:t>主要包括创新平台将要开展的协同项目、协同服务、共同培养人才和技术、经济、辐射带动效益等方面内容。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5" w:hRule="atLeast"/>
        </w:trPr>
        <w:tc>
          <w:tcPr>
            <w:tcW w:w="2268" w:type="dxa"/>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开展协同创新</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的目标</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（限300字内）</w:t>
            </w:r>
          </w:p>
        </w:tc>
        <w:tc>
          <w:tcPr>
            <w:tcW w:w="6906" w:type="dxa"/>
            <w:gridSpan w:val="3"/>
            <w:vAlign w:val="top"/>
          </w:tcPr>
          <w:p>
            <w:pPr>
              <w:spacing w:line="380" w:lineRule="exact"/>
              <w:rPr>
                <w:rFonts w:hint="eastAsia" w:ascii="仿宋_GB2312" w:eastAsia="仿宋_GB2312"/>
                <w:color w:val="auto"/>
                <w:sz w:val="28"/>
                <w:szCs w:val="28"/>
              </w:rPr>
            </w:pPr>
            <w:r>
              <w:rPr>
                <w:rFonts w:hint="eastAsia" w:ascii="仿宋_GB2312" w:eastAsia="仿宋_GB2312"/>
                <w:color w:val="auto"/>
                <w:sz w:val="24"/>
              </w:rPr>
              <w:t>主要包括创新平台将要开展的协同项目、协同服务、共同培养人才和技术、经济、辐射带动效益等方面目标。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9" w:hRule="atLeast"/>
        </w:trPr>
        <w:tc>
          <w:tcPr>
            <w:tcW w:w="2268" w:type="dxa"/>
            <w:vAlign w:val="center"/>
          </w:tcPr>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总投资及</w:t>
            </w:r>
          </w:p>
          <w:p>
            <w:pPr>
              <w:spacing w:line="380" w:lineRule="exact"/>
              <w:jc w:val="center"/>
              <w:rPr>
                <w:rFonts w:hint="eastAsia" w:ascii="宋体" w:hAnsi="宋体" w:eastAsia="宋体"/>
                <w:b/>
                <w:color w:val="auto"/>
                <w:sz w:val="28"/>
                <w:szCs w:val="28"/>
              </w:rPr>
            </w:pPr>
            <w:r>
              <w:rPr>
                <w:rFonts w:hint="eastAsia" w:ascii="宋体" w:hAnsi="宋体" w:eastAsia="宋体"/>
                <w:b/>
                <w:color w:val="auto"/>
                <w:sz w:val="28"/>
                <w:szCs w:val="28"/>
              </w:rPr>
              <w:t>申请经费</w:t>
            </w:r>
          </w:p>
        </w:tc>
        <w:tc>
          <w:tcPr>
            <w:tcW w:w="6906" w:type="dxa"/>
            <w:gridSpan w:val="3"/>
            <w:vAlign w:val="top"/>
          </w:tcPr>
          <w:p>
            <w:pPr>
              <w:spacing w:line="380" w:lineRule="exact"/>
              <w:rPr>
                <w:rFonts w:hint="eastAsia" w:ascii="仿宋_GB2312" w:eastAsia="仿宋_GB2312"/>
                <w:color w:val="auto"/>
                <w:sz w:val="24"/>
              </w:rPr>
            </w:pPr>
            <w:r>
              <w:rPr>
                <w:rFonts w:hint="eastAsia" w:ascii="仿宋_GB2312" w:eastAsia="仿宋_GB2312"/>
                <w:color w:val="auto"/>
                <w:sz w:val="24"/>
              </w:rPr>
              <w:t>主要包括平台项目的总投资、申请资助经费，以及总投资和申请资助经费的主要用途。</w:t>
            </w:r>
          </w:p>
        </w:tc>
      </w:tr>
    </w:tbl>
    <w:p>
      <w:pPr>
        <w:spacing w:line="600" w:lineRule="exact"/>
        <w:rPr>
          <w:rFonts w:hint="eastAsia" w:ascii="宋体" w:hAnsi="宋体"/>
          <w:b/>
          <w:color w:val="auto"/>
          <w:sz w:val="32"/>
          <w:szCs w:val="32"/>
        </w:rPr>
        <w:sectPr>
          <w:footerReference r:id="rId5" w:type="default"/>
          <w:pgSz w:w="11906" w:h="16838"/>
          <w:pgMar w:top="1361" w:right="1531" w:bottom="1361" w:left="1531" w:header="851" w:footer="992" w:gutter="0"/>
          <w:pgNumType w:fmt="numberInDash"/>
          <w:cols w:space="720" w:num="1"/>
          <w:docGrid w:type="linesAndChars" w:linePitch="312" w:charSpace="0"/>
        </w:sectPr>
      </w:pPr>
    </w:p>
    <w:p>
      <w:pPr>
        <w:spacing w:line="600" w:lineRule="exact"/>
        <w:rPr>
          <w:rFonts w:hint="default" w:ascii="宋体" w:hAnsi="宋体" w:eastAsia="宋体"/>
          <w:b/>
          <w:color w:val="auto"/>
          <w:sz w:val="32"/>
          <w:szCs w:val="32"/>
          <w:lang w:val="en-US" w:eastAsia="zh-CN"/>
        </w:rPr>
      </w:pPr>
      <w:r>
        <w:rPr>
          <w:rFonts w:hint="eastAsia" w:ascii="宋体" w:hAnsi="宋体" w:eastAsia="宋体"/>
          <w:b/>
          <w:color w:val="auto"/>
          <w:sz w:val="32"/>
          <w:szCs w:val="32"/>
          <w:lang w:eastAsia="zh-CN"/>
        </w:rPr>
        <w:t>附件</w:t>
      </w:r>
      <w:r>
        <w:rPr>
          <w:rFonts w:hint="eastAsia" w:ascii="宋体" w:hAnsi="宋体" w:eastAsia="宋体"/>
          <w:b/>
          <w:color w:val="auto"/>
          <w:sz w:val="32"/>
          <w:szCs w:val="32"/>
          <w:lang w:val="en-US" w:eastAsia="zh-CN"/>
        </w:rPr>
        <w:t>2</w:t>
      </w:r>
    </w:p>
    <w:p>
      <w:pPr>
        <w:pStyle w:val="2"/>
        <w:jc w:val="center"/>
        <w:rPr>
          <w:rFonts w:hint="eastAsia" w:ascii="方正小标宋简体" w:hAnsi="宋体" w:eastAsia="方正小标宋简体" w:cs="方正小标宋简体"/>
          <w:color w:val="auto"/>
          <w:kern w:val="2"/>
          <w:sz w:val="36"/>
          <w:szCs w:val="36"/>
          <w:lang w:val="en-US" w:eastAsia="zh-CN" w:bidi="ar-SA"/>
        </w:rPr>
      </w:pPr>
      <w:r>
        <w:rPr>
          <w:rFonts w:hint="eastAsia" w:ascii="方正小标宋简体" w:hAnsi="宋体" w:eastAsia="方正小标宋简体" w:cs="方正小标宋简体"/>
          <w:color w:val="auto"/>
          <w:kern w:val="2"/>
          <w:sz w:val="36"/>
          <w:szCs w:val="36"/>
          <w:lang w:val="en-US" w:eastAsia="zh-CN" w:bidi="ar-SA"/>
        </w:rPr>
        <w:t>项目申请书</w:t>
      </w:r>
    </w:p>
    <w:p>
      <w:pPr>
        <w:keepNext w:val="0"/>
        <w:keepLines w:val="0"/>
        <w:pageBreakBefore w:val="0"/>
        <w:widowControl w:val="0"/>
        <w:kinsoku/>
        <w:wordWrap/>
        <w:overflowPunct/>
        <w:topLinePunct w:val="0"/>
        <w:autoSpaceDE/>
        <w:autoSpaceDN/>
        <w:bidi w:val="0"/>
        <w:adjustRightInd/>
        <w:snapToGrid/>
        <w:spacing w:before="162" w:beforeLines="50" w:line="420" w:lineRule="exact"/>
        <w:ind w:firstLine="162" w:firstLineChars="50"/>
        <w:textAlignment w:val="auto"/>
        <w:rPr>
          <w:rFonts w:hint="default" w:ascii="方正小标宋简体" w:hAnsi="宋体" w:eastAsia="方正小标宋简体" w:cs="方正小标宋简体"/>
          <w:color w:val="auto"/>
          <w:kern w:val="2"/>
          <w:sz w:val="36"/>
          <w:szCs w:val="36"/>
          <w:lang w:val="en-US" w:eastAsia="zh-CN" w:bidi="ar-SA"/>
        </w:rPr>
      </w:pPr>
      <w:r>
        <w:rPr>
          <w:rFonts w:hint="eastAsia" w:ascii="仿宋_GB2312" w:eastAsia="仿宋_GB2312"/>
          <w:color w:val="auto"/>
          <w:sz w:val="32"/>
          <w:szCs w:val="32"/>
          <w:lang w:eastAsia="zh-CN"/>
        </w:rPr>
        <w:t>项目申报</w:t>
      </w:r>
      <w:r>
        <w:rPr>
          <w:rFonts w:hint="eastAsia" w:ascii="仿宋_GB2312" w:eastAsia="仿宋_GB2312"/>
          <w:color w:val="auto"/>
          <w:sz w:val="32"/>
          <w:szCs w:val="32"/>
        </w:rPr>
        <w:t>单位（盖章）：</w:t>
      </w:r>
    </w:p>
    <w:tbl>
      <w:tblPr>
        <w:tblStyle w:val="9"/>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9" w:hRule="atLeast"/>
        </w:trPr>
        <w:tc>
          <w:tcPr>
            <w:tcW w:w="9060" w:type="dxa"/>
          </w:tcPr>
          <w:p>
            <w:pPr>
              <w:keepNext w:val="0"/>
              <w:keepLines w:val="0"/>
              <w:pageBreakBefore w:val="0"/>
              <w:widowControl/>
              <w:suppressLineNumbers w:val="0"/>
              <w:kinsoku/>
              <w:wordWrap/>
              <w:overflowPunct/>
              <w:topLinePunct w:val="0"/>
              <w:autoSpaceDE/>
              <w:autoSpaceDN/>
              <w:bidi w:val="0"/>
              <w:adjustRightInd/>
              <w:snapToGrid/>
              <w:spacing w:before="162" w:beforeLines="50" w:line="400" w:lineRule="exact"/>
              <w:jc w:val="left"/>
              <w:textAlignment w:val="auto"/>
              <w:rPr>
                <w:rFonts w:hint="eastAsia" w:asciiTheme="minorEastAsia" w:hAnsiTheme="minorEastAsia" w:eastAsiaTheme="minorEastAsia" w:cstheme="minorEastAsia"/>
                <w:b/>
                <w:color w:val="auto"/>
                <w:sz w:val="24"/>
                <w:szCs w:val="24"/>
                <w:vertAlign w:val="baseline"/>
              </w:rPr>
            </w:pPr>
            <w:r>
              <w:rPr>
                <w:rFonts w:hint="eastAsia" w:asciiTheme="minorEastAsia" w:hAnsiTheme="minorEastAsia" w:eastAsiaTheme="minorEastAsia" w:cstheme="minorEastAsia"/>
                <w:b/>
                <w:bCs/>
                <w:color w:val="auto"/>
                <w:sz w:val="28"/>
                <w:szCs w:val="28"/>
                <w:lang w:val="en-US" w:eastAsia="zh-CN"/>
              </w:rPr>
              <w:t>一、项目立项依据</w:t>
            </w:r>
            <w:r>
              <w:rPr>
                <w:rFonts w:hint="eastAsia" w:asciiTheme="minorEastAsia" w:hAnsiTheme="minorEastAsia" w:eastAsiaTheme="minorEastAsia" w:cstheme="minorEastAsia"/>
                <w:color w:val="auto"/>
                <w:sz w:val="24"/>
                <w:szCs w:val="24"/>
                <w:lang w:val="en-US" w:eastAsia="zh-CN"/>
              </w:rPr>
              <w:t>（包括国内外技术发展现状、技术瓶颈和发展趋势，知识产权情况，项目对福州科技、经济和社会发展的作用及产业化前景）（限3000字内）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keepNext w:val="0"/>
              <w:keepLines w:val="0"/>
              <w:widowControl/>
              <w:suppressLineNumbers w:val="0"/>
              <w:jc w:val="left"/>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t>二、研究开发内容及主要创新点（限3000字内）</w:t>
            </w:r>
          </w:p>
          <w:p>
            <w:pPr>
              <w:keepNext w:val="0"/>
              <w:keepLines w:val="0"/>
              <w:widowControl/>
              <w:numPr>
                <w:ilvl w:val="0"/>
                <w:numId w:val="1"/>
              </w:numPr>
              <w:suppressLineNumbers w:val="0"/>
              <w:jc w:val="left"/>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具体研究开发内容和要重点解决的关键技术问题</w:t>
            </w:r>
          </w:p>
          <w:p>
            <w:pPr>
              <w:pStyle w:val="2"/>
              <w:rPr>
                <w:rFonts w:hint="eastAsia" w:asciiTheme="minorEastAsia" w:hAnsiTheme="minorEastAsia" w:eastAsiaTheme="minorEastAsia" w:cstheme="minorEastAsia"/>
                <w:color w:val="auto"/>
                <w:kern w:val="0"/>
                <w:sz w:val="24"/>
                <w:szCs w:val="24"/>
                <w:lang w:val="en-US" w:eastAsia="zh-CN" w:bidi="ar"/>
              </w:rPr>
            </w:pPr>
          </w:p>
          <w:p>
            <w:pPr>
              <w:keepNext w:val="0"/>
              <w:keepLines w:val="0"/>
              <w:widowControl/>
              <w:numPr>
                <w:ilvl w:val="0"/>
                <w:numId w:val="1"/>
              </w:numPr>
              <w:suppressLineNumbers w:val="0"/>
              <w:ind w:left="0" w:leftChars="0" w:firstLine="0" w:firstLineChars="0"/>
              <w:jc w:val="left"/>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项目的特色和创新之处</w:t>
            </w:r>
          </w:p>
          <w:p>
            <w:pPr>
              <w:pStyle w:val="2"/>
              <w:widowControl w:val="0"/>
              <w:numPr>
                <w:ilvl w:val="0"/>
                <w:numId w:val="0"/>
              </w:numPr>
              <w:jc w:val="both"/>
              <w:rPr>
                <w:rFonts w:hint="eastAsia"/>
                <w:color w:val="auto"/>
              </w:rPr>
            </w:pPr>
          </w:p>
          <w:p>
            <w:pPr>
              <w:spacing w:line="600" w:lineRule="exact"/>
              <w:rPr>
                <w:rFonts w:hint="eastAsia" w:asciiTheme="minorEastAsia" w:hAnsiTheme="minorEastAsia" w:eastAsiaTheme="minorEastAsia" w:cstheme="minorEastAsia"/>
                <w:b/>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1" w:hRule="atLeast"/>
        </w:trPr>
        <w:tc>
          <w:tcPr>
            <w:tcW w:w="9060" w:type="dxa"/>
          </w:tcPr>
          <w:p>
            <w:pPr>
              <w:keepNext w:val="0"/>
              <w:keepLines w:val="0"/>
              <w:widowControl/>
              <w:suppressLineNumbers w:val="0"/>
              <w:jc w:val="left"/>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t>三、研发方案和技术路线（限3000字内）</w:t>
            </w:r>
          </w:p>
          <w:p>
            <w:pPr>
              <w:spacing w:line="600" w:lineRule="exact"/>
              <w:rPr>
                <w:rFonts w:hint="eastAsia" w:asciiTheme="minorEastAsia" w:hAnsiTheme="minorEastAsia" w:eastAsiaTheme="minorEastAsia" w:cstheme="minorEastAsia"/>
                <w:b/>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8" w:hRule="atLeast"/>
        </w:trPr>
        <w:tc>
          <w:tcPr>
            <w:tcW w:w="9060" w:type="dxa"/>
          </w:tcPr>
          <w:p>
            <w:pPr>
              <w:keepNext w:val="0"/>
              <w:keepLines w:val="0"/>
              <w:widowControl/>
              <w:suppressLineNumbers w:val="0"/>
              <w:jc w:val="left"/>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t>四、项目考核内容与指标</w:t>
            </w:r>
          </w:p>
          <w:p>
            <w:pPr>
              <w:keepNext w:val="0"/>
              <w:keepLines w:val="0"/>
              <w:widowControl/>
              <w:numPr>
                <w:ilvl w:val="0"/>
                <w:numId w:val="0"/>
              </w:numPr>
              <w:suppressLineNumbers w:val="0"/>
              <w:ind w:leftChars="0"/>
              <w:jc w:val="left"/>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1.主要技术指标（限300字内）</w:t>
            </w:r>
          </w:p>
          <w:p>
            <w:pPr>
              <w:pStyle w:val="2"/>
              <w:rPr>
                <w:rFonts w:hint="eastAsia" w:asciiTheme="minorEastAsia" w:hAnsiTheme="minorEastAsia" w:eastAsiaTheme="minorEastAsia" w:cstheme="minorEastAsia"/>
                <w:color w:val="auto"/>
                <w:kern w:val="0"/>
                <w:sz w:val="24"/>
                <w:szCs w:val="24"/>
                <w:lang w:val="en-US" w:eastAsia="zh-CN" w:bidi="ar"/>
              </w:rPr>
            </w:pPr>
          </w:p>
          <w:p>
            <w:pPr>
              <w:keepNext w:val="0"/>
              <w:keepLines w:val="0"/>
              <w:widowControl/>
              <w:suppressLineNumbers w:val="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val="en-US" w:eastAsia="zh-CN" w:bidi="ar"/>
              </w:rPr>
              <w:t>2.经济社会效益（限300字内）</w:t>
            </w:r>
          </w:p>
          <w:p>
            <w:pPr>
              <w:spacing w:line="600" w:lineRule="exact"/>
              <w:rPr>
                <w:rFonts w:hint="eastAsia" w:asciiTheme="minorEastAsia" w:hAnsiTheme="minorEastAsia" w:eastAsiaTheme="minorEastAsia" w:cstheme="minorEastAsia"/>
                <w:b/>
                <w:color w:val="auto"/>
                <w:sz w:val="24"/>
                <w:szCs w:val="24"/>
                <w:vertAlign w:val="baseline"/>
              </w:rPr>
            </w:pPr>
          </w:p>
        </w:tc>
      </w:tr>
    </w:tbl>
    <w:p>
      <w:pPr>
        <w:spacing w:line="600" w:lineRule="exact"/>
        <w:rPr>
          <w:rFonts w:hint="eastAsia" w:ascii="宋体" w:hAnsi="宋体"/>
          <w:b/>
          <w:color w:val="auto"/>
          <w:sz w:val="32"/>
          <w:szCs w:val="32"/>
          <w:lang w:eastAsia="zh-CN"/>
        </w:rPr>
      </w:pPr>
    </w:p>
    <w:p>
      <w:pPr>
        <w:spacing w:line="600" w:lineRule="exact"/>
        <w:rPr>
          <w:rFonts w:hint="eastAsia" w:ascii="宋体" w:hAnsi="宋体"/>
          <w:b/>
          <w:color w:val="auto"/>
          <w:sz w:val="32"/>
          <w:szCs w:val="32"/>
          <w:lang w:eastAsia="zh-CN"/>
        </w:rPr>
      </w:pPr>
    </w:p>
    <w:p>
      <w:pPr>
        <w:spacing w:line="600" w:lineRule="exact"/>
        <w:rPr>
          <w:rFonts w:hint="default" w:ascii="宋体" w:hAnsi="宋体"/>
          <w:b/>
          <w:color w:val="auto"/>
          <w:sz w:val="32"/>
          <w:szCs w:val="32"/>
          <w:lang w:val="en-US" w:eastAsia="zh-CN"/>
        </w:rPr>
      </w:pPr>
      <w:r>
        <w:rPr>
          <w:rFonts w:hint="eastAsia" w:ascii="宋体" w:hAnsi="宋体"/>
          <w:b/>
          <w:color w:val="auto"/>
          <w:sz w:val="32"/>
          <w:szCs w:val="32"/>
          <w:lang w:eastAsia="zh-CN"/>
        </w:rPr>
        <w:t>附件</w:t>
      </w:r>
      <w:r>
        <w:rPr>
          <w:rFonts w:hint="eastAsia" w:ascii="宋体" w:hAnsi="宋体"/>
          <w:b/>
          <w:color w:val="auto"/>
          <w:sz w:val="32"/>
          <w:szCs w:val="32"/>
          <w:lang w:val="en-US" w:eastAsia="zh-CN"/>
        </w:rPr>
        <w:t>3</w:t>
      </w:r>
    </w:p>
    <w:p>
      <w:pPr>
        <w:pStyle w:val="2"/>
        <w:jc w:val="center"/>
        <w:rPr>
          <w:rFonts w:hint="eastAsia" w:ascii="仿宋_GB2312" w:eastAsia="仿宋_GB2312"/>
          <w:color w:val="auto"/>
          <w:sz w:val="32"/>
          <w:szCs w:val="32"/>
          <w:lang w:eastAsia="zh-CN"/>
        </w:rPr>
      </w:pPr>
      <w:r>
        <w:rPr>
          <w:rFonts w:hint="eastAsia" w:ascii="方正小标宋简体" w:hAnsi="宋体" w:eastAsia="方正小标宋简体" w:cs="方正小标宋简体"/>
          <w:color w:val="auto"/>
          <w:kern w:val="2"/>
          <w:sz w:val="36"/>
          <w:szCs w:val="36"/>
          <w:lang w:val="en-US" w:eastAsia="zh-CN" w:bidi="ar-SA"/>
        </w:rPr>
        <w:t>项目经费预算表</w:t>
      </w:r>
    </w:p>
    <w:p>
      <w:pPr>
        <w:keepNext w:val="0"/>
        <w:keepLines w:val="0"/>
        <w:pageBreakBefore w:val="0"/>
        <w:widowControl w:val="0"/>
        <w:kinsoku/>
        <w:wordWrap/>
        <w:overflowPunct/>
        <w:topLinePunct w:val="0"/>
        <w:autoSpaceDE/>
        <w:autoSpaceDN/>
        <w:bidi w:val="0"/>
        <w:adjustRightInd/>
        <w:snapToGrid/>
        <w:spacing w:before="162" w:beforeLines="50" w:line="420" w:lineRule="exact"/>
        <w:textAlignment w:val="auto"/>
        <w:rPr>
          <w:rFonts w:hint="eastAsia" w:ascii="仿宋_GB2312" w:eastAsia="仿宋_GB2312"/>
          <w:color w:val="auto"/>
          <w:sz w:val="32"/>
          <w:szCs w:val="32"/>
        </w:rPr>
      </w:pPr>
      <w:r>
        <w:rPr>
          <w:rFonts w:hint="eastAsia" w:ascii="仿宋_GB2312" w:eastAsia="仿宋_GB2312"/>
          <w:color w:val="auto"/>
          <w:sz w:val="32"/>
          <w:szCs w:val="32"/>
          <w:lang w:eastAsia="zh-CN"/>
        </w:rPr>
        <w:t>项目申报</w:t>
      </w:r>
      <w:r>
        <w:rPr>
          <w:rFonts w:hint="eastAsia" w:ascii="仿宋_GB2312" w:eastAsia="仿宋_GB2312"/>
          <w:color w:val="auto"/>
          <w:sz w:val="32"/>
          <w:szCs w:val="32"/>
        </w:rPr>
        <w:t>单位（盖章）：</w:t>
      </w:r>
    </w:p>
    <w:tbl>
      <w:tblPr>
        <w:tblStyle w:val="8"/>
        <w:tblW w:w="100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8"/>
        <w:gridCol w:w="897"/>
        <w:gridCol w:w="1350"/>
        <w:gridCol w:w="2436"/>
        <w:gridCol w:w="3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jc w:val="center"/>
        </w:trPr>
        <w:tc>
          <w:tcPr>
            <w:tcW w:w="2148"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科   目</w:t>
            </w:r>
          </w:p>
        </w:tc>
        <w:tc>
          <w:tcPr>
            <w:tcW w:w="897"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bCs/>
                <w:color w:val="auto"/>
                <w:kern w:val="0"/>
                <w:sz w:val="21"/>
                <w:szCs w:val="21"/>
                <w:lang w:val="en-US" w:eastAsia="zh-CN" w:bidi="ar"/>
              </w:rPr>
              <w:t>总投资预算数(万元)</w:t>
            </w:r>
          </w:p>
        </w:tc>
        <w:tc>
          <w:tcPr>
            <w:tcW w:w="1350"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其中申请市科技局资助数(万元)</w:t>
            </w:r>
          </w:p>
        </w:tc>
        <w:tc>
          <w:tcPr>
            <w:tcW w:w="2436"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资助经费预算计算依据 (限250字)</w:t>
            </w:r>
          </w:p>
        </w:tc>
        <w:tc>
          <w:tcPr>
            <w:tcW w:w="3180" w:type="dxa"/>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经费支出定义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148" w:type="dxa"/>
            <w:vAlign w:val="center"/>
          </w:tcPr>
          <w:p>
            <w:pPr>
              <w:spacing w:line="460" w:lineRule="exact"/>
              <w:rPr>
                <w:rFonts w:hint="eastAsia" w:asciiTheme="minorEastAsia" w:hAnsiTheme="minorEastAsia" w:eastAsiaTheme="minorEastAsia" w:cstheme="minorEastAsia"/>
                <w:b/>
                <w:color w:val="auto"/>
                <w:kern w:val="0"/>
                <w:sz w:val="21"/>
                <w:szCs w:val="21"/>
              </w:rPr>
            </w:pPr>
            <w:r>
              <w:rPr>
                <w:rFonts w:hint="eastAsia" w:asciiTheme="minorEastAsia" w:hAnsiTheme="minorEastAsia" w:eastAsiaTheme="minorEastAsia" w:cstheme="minorEastAsia"/>
                <w:b/>
                <w:color w:val="auto"/>
                <w:sz w:val="21"/>
                <w:szCs w:val="21"/>
              </w:rPr>
              <w:t>（一）直接费用</w:t>
            </w:r>
          </w:p>
        </w:tc>
        <w:tc>
          <w:tcPr>
            <w:tcW w:w="897" w:type="dxa"/>
            <w:vAlign w:val="center"/>
          </w:tcPr>
          <w:p>
            <w:pPr>
              <w:widowControl/>
              <w:spacing w:line="460" w:lineRule="exact"/>
              <w:rPr>
                <w:rFonts w:hint="eastAsia" w:asciiTheme="minorEastAsia" w:hAnsiTheme="minorEastAsia" w:eastAsiaTheme="minorEastAsia" w:cstheme="minorEastAsia"/>
                <w:color w:val="auto"/>
                <w:kern w:val="0"/>
                <w:sz w:val="21"/>
                <w:szCs w:val="21"/>
              </w:rPr>
            </w:pPr>
          </w:p>
        </w:tc>
        <w:tc>
          <w:tcPr>
            <w:tcW w:w="1350" w:type="dxa"/>
            <w:vAlign w:val="center"/>
          </w:tcPr>
          <w:p>
            <w:pPr>
              <w:widowControl/>
              <w:spacing w:line="460" w:lineRule="exact"/>
              <w:rPr>
                <w:rFonts w:hint="eastAsia" w:asciiTheme="minorEastAsia" w:hAnsiTheme="minorEastAsia" w:eastAsiaTheme="minorEastAsia" w:cstheme="minorEastAsia"/>
                <w:color w:val="auto"/>
                <w:kern w:val="0"/>
                <w:sz w:val="21"/>
                <w:szCs w:val="21"/>
              </w:rPr>
            </w:pPr>
          </w:p>
        </w:tc>
        <w:tc>
          <w:tcPr>
            <w:tcW w:w="2436" w:type="dxa"/>
            <w:vAlign w:val="center"/>
          </w:tcPr>
          <w:p>
            <w:pPr>
              <w:widowControl/>
              <w:spacing w:line="460" w:lineRule="exact"/>
              <w:rPr>
                <w:rFonts w:hint="eastAsia" w:asciiTheme="minorEastAsia" w:hAnsiTheme="minorEastAsia" w:eastAsiaTheme="minorEastAsia" w:cstheme="minorEastAsia"/>
                <w:color w:val="auto"/>
                <w:kern w:val="0"/>
                <w:sz w:val="21"/>
                <w:szCs w:val="21"/>
              </w:rPr>
            </w:pPr>
          </w:p>
        </w:tc>
        <w:tc>
          <w:tcPr>
            <w:tcW w:w="3180" w:type="dxa"/>
            <w:vAlign w:val="center"/>
          </w:tcPr>
          <w:p>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15"/>
                <w:szCs w:val="15"/>
                <w:lang w:val="en-US" w:eastAsia="zh-CN" w:bidi="ar"/>
              </w:rPr>
              <w:t>直接费用是指在项目实施过程中发生的与之直接相关的费用，主要包括设备费、业务费和劳务费。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148" w:type="dxa"/>
            <w:vAlign w:val="center"/>
          </w:tcPr>
          <w:p>
            <w:pPr>
              <w:spacing w:line="460" w:lineRule="exact"/>
              <w:ind w:firstLine="214"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1</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rPr>
              <w:t>设备费</w:t>
            </w:r>
          </w:p>
        </w:tc>
        <w:tc>
          <w:tcPr>
            <w:tcW w:w="897" w:type="dxa"/>
            <w:vAlign w:val="center"/>
          </w:tcPr>
          <w:p>
            <w:pPr>
              <w:spacing w:line="460" w:lineRule="exact"/>
              <w:rPr>
                <w:rFonts w:hint="eastAsia" w:asciiTheme="minorEastAsia" w:hAnsiTheme="minorEastAsia" w:eastAsiaTheme="minorEastAsia" w:cstheme="minorEastAsia"/>
                <w:color w:val="auto"/>
                <w:sz w:val="21"/>
                <w:szCs w:val="21"/>
              </w:rPr>
            </w:pPr>
          </w:p>
        </w:tc>
        <w:tc>
          <w:tcPr>
            <w:tcW w:w="1350" w:type="dxa"/>
            <w:vAlign w:val="center"/>
          </w:tcPr>
          <w:p>
            <w:pPr>
              <w:spacing w:line="460" w:lineRule="exact"/>
              <w:rPr>
                <w:rFonts w:hint="eastAsia" w:asciiTheme="minorEastAsia" w:hAnsiTheme="minorEastAsia" w:eastAsiaTheme="minorEastAsia" w:cstheme="minorEastAsia"/>
                <w:color w:val="auto"/>
                <w:sz w:val="21"/>
                <w:szCs w:val="21"/>
              </w:rPr>
            </w:pPr>
          </w:p>
        </w:tc>
        <w:tc>
          <w:tcPr>
            <w:tcW w:w="2436" w:type="dxa"/>
            <w:vAlign w:val="center"/>
          </w:tcPr>
          <w:p>
            <w:pPr>
              <w:spacing w:line="460" w:lineRule="exact"/>
              <w:rPr>
                <w:rFonts w:hint="eastAsia" w:asciiTheme="minorEastAsia" w:hAnsiTheme="minorEastAsia" w:eastAsiaTheme="minorEastAsia" w:cstheme="minorEastAsia"/>
                <w:color w:val="auto"/>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指在项目实施过程中购置或试制专用仪器设备，对现有仪器设备进行升级改造，以及租赁外单位仪器设备而发生的费用。计算类仪器设备和软件工具可在设备费科目列支。</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单台价值在10万元人民币以上（含10万元人民币）的仪器设备应单独列示。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148" w:type="dxa"/>
            <w:vAlign w:val="center"/>
          </w:tcPr>
          <w:p>
            <w:pPr>
              <w:spacing w:line="4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其中：</w:t>
            </w:r>
          </w:p>
          <w:p>
            <w:pPr>
              <w:spacing w:line="4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购置</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须注明购置设备名称、型号、单价、数量、用途。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8" w:hRule="atLeast"/>
          <w:jc w:val="center"/>
        </w:trPr>
        <w:tc>
          <w:tcPr>
            <w:tcW w:w="2148" w:type="dxa"/>
            <w:vAlign w:val="center"/>
          </w:tcPr>
          <w:p>
            <w:pPr>
              <w:spacing w:line="4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pacing w:val="-6"/>
                <w:sz w:val="21"/>
                <w:szCs w:val="21"/>
                <w:lang w:eastAsia="zh-CN"/>
              </w:rPr>
              <w:t>（</w:t>
            </w:r>
            <w:r>
              <w:rPr>
                <w:rFonts w:hint="eastAsia" w:asciiTheme="minorEastAsia" w:hAnsiTheme="minorEastAsia" w:eastAsiaTheme="minorEastAsia" w:cstheme="minorEastAsia"/>
                <w:color w:val="auto"/>
                <w:spacing w:val="-6"/>
                <w:sz w:val="21"/>
                <w:szCs w:val="21"/>
                <w:lang w:val="en-US" w:eastAsia="zh-CN"/>
              </w:rPr>
              <w:t>2</w:t>
            </w:r>
            <w:r>
              <w:rPr>
                <w:rFonts w:hint="eastAsia" w:asciiTheme="minorEastAsia" w:hAnsiTheme="minorEastAsia" w:eastAsiaTheme="minorEastAsia" w:cstheme="minorEastAsia"/>
                <w:color w:val="auto"/>
                <w:spacing w:val="-6"/>
                <w:sz w:val="21"/>
                <w:szCs w:val="21"/>
                <w:lang w:eastAsia="zh-CN"/>
              </w:rPr>
              <w:t>）</w:t>
            </w:r>
            <w:r>
              <w:rPr>
                <w:rFonts w:hint="eastAsia" w:asciiTheme="minorEastAsia" w:hAnsiTheme="minorEastAsia" w:eastAsiaTheme="minorEastAsia" w:cstheme="minorEastAsia"/>
                <w:color w:val="auto"/>
                <w:spacing w:val="-6"/>
                <w:sz w:val="21"/>
                <w:szCs w:val="21"/>
              </w:rPr>
              <w:t>试制升级改造</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须注明试制设备名称、数量、用途；</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须说明改造前后仪器设备的主要技术指标及功能的区别。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8" w:hRule="atLeast"/>
          <w:jc w:val="center"/>
        </w:trPr>
        <w:tc>
          <w:tcPr>
            <w:tcW w:w="2148" w:type="dxa"/>
            <w:vAlign w:val="center"/>
          </w:tcPr>
          <w:p>
            <w:pPr>
              <w:spacing w:line="4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租赁</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须说明租赁设备的次数、期限、支付标准等的测算依据。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148" w:type="dxa"/>
            <w:vAlign w:val="center"/>
          </w:tcPr>
          <w:p>
            <w:pPr>
              <w:spacing w:line="460" w:lineRule="exact"/>
              <w:ind w:firstLine="214" w:firstLineChars="100"/>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2、业务费</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指在项目实施过程中消耗的各种材料、辅助材料等低值易耗品的采购、运输、装卸、整理等费用，发生的测试化验加工、燃料动力、会议/差旅/国际合作交流、档案/出版/文献/信息传播/知识产权事务等费用，以及其他相关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其中：</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材料费</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指在项目实施过程中消耗的各种原材料、辅助材料等低值易耗品的采购及运输、装卸、整理等费用。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9" w:hRule="atLeast"/>
          <w:jc w:val="center"/>
        </w:trPr>
        <w:tc>
          <w:tcPr>
            <w:tcW w:w="2148" w:type="dxa"/>
            <w:vAlign w:val="center"/>
          </w:tcPr>
          <w:p>
            <w:pPr>
              <w:spacing w:line="4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pacing w:val="-11"/>
                <w:sz w:val="21"/>
                <w:szCs w:val="21"/>
                <w:lang w:eastAsia="zh-CN"/>
              </w:rPr>
              <w:t>（</w:t>
            </w:r>
            <w:r>
              <w:rPr>
                <w:rFonts w:hint="eastAsia" w:asciiTheme="minorEastAsia" w:hAnsiTheme="minorEastAsia" w:eastAsiaTheme="minorEastAsia" w:cstheme="minorEastAsia"/>
                <w:color w:val="auto"/>
                <w:spacing w:val="-11"/>
                <w:sz w:val="21"/>
                <w:szCs w:val="21"/>
                <w:lang w:val="en-US" w:eastAsia="zh-CN"/>
              </w:rPr>
              <w:t>2</w:t>
            </w:r>
            <w:r>
              <w:rPr>
                <w:rFonts w:hint="eastAsia" w:asciiTheme="minorEastAsia" w:hAnsiTheme="minorEastAsia" w:eastAsiaTheme="minorEastAsia" w:cstheme="minorEastAsia"/>
                <w:color w:val="auto"/>
                <w:spacing w:val="-11"/>
                <w:sz w:val="21"/>
                <w:szCs w:val="21"/>
                <w:lang w:eastAsia="zh-CN"/>
              </w:rPr>
              <w:t>）</w:t>
            </w:r>
            <w:r>
              <w:rPr>
                <w:rFonts w:hint="eastAsia" w:asciiTheme="minorEastAsia" w:hAnsiTheme="minorEastAsia" w:eastAsiaTheme="minorEastAsia" w:cstheme="minorEastAsia"/>
                <w:color w:val="auto"/>
                <w:spacing w:val="-11"/>
                <w:sz w:val="21"/>
                <w:szCs w:val="21"/>
              </w:rPr>
              <w:t>测试化验加工费</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指在项目实施过程中委托或与外单位合作（包括项目承担单位内部独立经济核算单位）进行的检验、测试、化验、加工、计算、试验、设计、制作等所支付的费用。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jc w:val="center"/>
        </w:trPr>
        <w:tc>
          <w:tcPr>
            <w:tcW w:w="2148" w:type="dxa"/>
            <w:vAlign w:val="center"/>
          </w:tcPr>
          <w:p>
            <w:pPr>
              <w:spacing w:line="4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燃料动力费</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指在项目实施过程中相关大型仪器设备、专用科学装置发生的可以单独计量的水、电、气、暖、燃料消耗等费用。不能单独计量的，应列入间接费用。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6"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会议</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差旅</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国际合作交流费</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 xml:space="preserve">指在项目实施过程中为组织开展学术研讨、咨询论证，以及组织协调项目或课题等活动而发生的会议费用；开展科学实验（试验）、科学考察、业务调研、学术交流及邀请国内外专家、学者和有关人员参加由其主办的会议所发生的国际旅费、城市间交通费、住宿费、伙食补助费和市内交通费等费用；研究人员出国及外国专家来华开展科学技术交流与合作的支出。承担单位和科研人员应当按照实事求是、精简高效、厉行节约的原则，严格执行国家和单位的有关规定，统筹安排使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4"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lang w:eastAsia="zh-CN"/>
              </w:rPr>
              <w:t>）档案</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出版/文献/信息传播/知识产权事务费</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指在项目实施过程中，需要支付的出版、资料购买及印刷、文献检索、专业通讯、专利申请及其他知识产权事务等支出。除“三类高质量论文”外的论文版面费列支原则上不得超过2篇，在国家发布的学术期刊“黑名单”或预警名单上发表的论文版面费不得列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2148" w:type="dxa"/>
            <w:vAlign w:val="center"/>
          </w:tcPr>
          <w:p>
            <w:pPr>
              <w:spacing w:line="460" w:lineRule="exac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lang w:eastAsia="zh-CN"/>
              </w:rPr>
              <w:t>）其他相关支出</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指用于项目实施过程中除上述支出之外的其他业务费支出。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2148" w:type="dxa"/>
            <w:vAlign w:val="center"/>
          </w:tcPr>
          <w:p>
            <w:pPr>
              <w:spacing w:line="460" w:lineRule="exact"/>
              <w:ind w:firstLine="214"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lang w:val="en-US" w:eastAsia="zh-CN"/>
              </w:rPr>
              <w:t>3</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rPr>
              <w:t>劳务费</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指项目承担单位在科研项目实施过程中支付给项目聘用人员的劳务性费用，以及支付给临时聘请的咨询专家的费用等。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7" w:hRule="atLeast"/>
          <w:jc w:val="center"/>
        </w:trPr>
        <w:tc>
          <w:tcPr>
            <w:tcW w:w="2148" w:type="dxa"/>
            <w:vAlign w:val="center"/>
          </w:tcPr>
          <w:p>
            <w:pPr>
              <w:spacing w:line="460" w:lineRule="exac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其中：</w:t>
            </w:r>
          </w:p>
          <w:p>
            <w:pPr>
              <w:spacing w:line="460" w:lineRule="exac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（1）劳务性费用</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包括支付给项目聘用人员的工资、补贴和社会保险、住房公积金等费用支出。</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项目聘用人员指项目承担单位临时聘用的科研人员和通过签订劳动合同、劳务派遣或聘用协议等方式组织参与项目研究的人员，包括参与项目研究的研究生、博士后、访问学者、研究人员、科研辅助人员、科研财务助理等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4" w:hRule="atLeast"/>
          <w:jc w:val="center"/>
        </w:trPr>
        <w:tc>
          <w:tcPr>
            <w:tcW w:w="2148" w:type="dxa"/>
            <w:vAlign w:val="center"/>
          </w:tcPr>
          <w:p>
            <w:pPr>
              <w:spacing w:line="4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专家咨询费</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kern w:val="0"/>
                <w:sz w:val="21"/>
                <w:szCs w:val="21"/>
              </w:rPr>
            </w:pPr>
          </w:p>
        </w:tc>
        <w:tc>
          <w:tcPr>
            <w:tcW w:w="3180" w:type="dxa"/>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咨询专家的费用（简称专家咨询费）不得支付给参与本项目及所属课题研究和管理的相关人员。专家咨询费按以下标准执行：</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（1）高级专业技术职称人员的专家咨询费标准为1500元/人天（税后）；其他专业人员的专家咨询费标准为900元/人天（税后）。</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（2）院士、全国知名专家咨询费标准为3600元/人天（税后）。</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firstLine="308" w:firstLineChars="20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以会议（包括视频会议）、现场访谈或者勘察形式组织专家咨询活动的，活动为半天的，按以上标准的60%执行；活动不超过2天的，按以上标准执行；活动超过2天的，第3天及以后按以上标准的50%执行；邀请省外专家参加现场活动的，可给予往返补贴1000元/人次。</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firstLine="308" w:firstLineChars="20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以通过信函、邮件等通讯方式（包括非会议形式的网评）组织专家咨询活动的，专家咨询费按人次（项）计算，每人次（项）按以上标准的10-30%执行。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9" w:hRule="atLeast"/>
          <w:jc w:val="center"/>
        </w:trPr>
        <w:tc>
          <w:tcPr>
            <w:tcW w:w="2148" w:type="dxa"/>
            <w:vAlign w:val="center"/>
          </w:tcPr>
          <w:p>
            <w:pPr>
              <w:spacing w:line="460" w:lineRule="exac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（二）间接费用</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3180" w:type="dxa"/>
            <w:vMerge w:val="restart"/>
            <w:vAlign w:val="center"/>
          </w:tcPr>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是指项目承担单位在组织实施项目过程中发生的无法在直接费用中列支的相关费用。主要包括：</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（1）绩效支出。是项目承担单位为提高科研工作绩效安排的相关支出，其支出不纳入项目承担单位绩效工资总额。</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（2）管理费用。主要包括项目承担单位为项目研究提供的现有仪器设备及房屋占用，日常水、电、气、暖等消耗。</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jc w:val="both"/>
              <w:textAlignment w:val="auto"/>
              <w:rPr>
                <w:rFonts w:hint="eastAsia" w:asciiTheme="minorEastAsia" w:hAnsiTheme="minorEastAsia" w:eastAsiaTheme="minorEastAsia" w:cstheme="minorEastAsia"/>
                <w:color w:val="auto"/>
                <w:kern w:val="0"/>
                <w:sz w:val="15"/>
                <w:szCs w:val="15"/>
                <w:lang w:val="en-US" w:eastAsia="zh-CN" w:bidi="ar"/>
              </w:rPr>
            </w:pPr>
            <w:r>
              <w:rPr>
                <w:rFonts w:hint="eastAsia" w:asciiTheme="minorEastAsia" w:hAnsiTheme="minorEastAsia" w:eastAsiaTheme="minorEastAsia" w:cstheme="minorEastAsia"/>
                <w:color w:val="auto"/>
                <w:kern w:val="0"/>
                <w:sz w:val="15"/>
                <w:szCs w:val="15"/>
                <w:lang w:val="en-US" w:eastAsia="zh-CN" w:bidi="ar"/>
              </w:rPr>
              <w:t>（3）有关管理费用的补助支出。</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200" w:lineRule="exact"/>
              <w:ind w:left="0" w:leftChars="0" w:right="0" w:rightChars="0" w:firstLine="308" w:firstLineChars="200"/>
              <w:jc w:val="both"/>
              <w:textAlignment w:val="auto"/>
              <w:rPr>
                <w:rFonts w:hint="eastAsia" w:asciiTheme="minorEastAsia" w:hAnsiTheme="minorEastAsia" w:eastAsiaTheme="minorEastAsia" w:cstheme="minorEastAsia"/>
                <w:color w:val="auto"/>
                <w:kern w:val="2"/>
                <w:sz w:val="15"/>
                <w:szCs w:val="15"/>
                <w:lang w:val="en-US" w:eastAsia="zh-CN" w:bidi="ar-SA"/>
              </w:rPr>
            </w:pPr>
            <w:r>
              <w:rPr>
                <w:rFonts w:hint="eastAsia" w:asciiTheme="minorEastAsia" w:hAnsiTheme="minorEastAsia" w:eastAsiaTheme="minorEastAsia" w:cstheme="minorEastAsia"/>
                <w:color w:val="auto"/>
                <w:kern w:val="0"/>
                <w:sz w:val="15"/>
                <w:szCs w:val="15"/>
                <w:lang w:val="en-US" w:eastAsia="zh-CN" w:bidi="ar"/>
              </w:rPr>
              <w:t>间接费用实行总额控制，按照项目经费扣除设备购置费后的一定比例核定：扣除后500万元及以下的部分为不超过30%；500万元至1000万元的部分为不超过25%；1000万元以上的部分为不超过20%；对数学、物理等纯理论基础研究项目和省创新战略研究项目，间接费用比例进一步提高到不超过80%。项目承担单位可将间接费用全部用于绩效支出，并向创新绩效突出的团队和个人倾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148" w:type="dxa"/>
            <w:vAlign w:val="center"/>
          </w:tcPr>
          <w:p>
            <w:pPr>
              <w:spacing w:line="4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其中：绩效支出</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3180" w:type="dxa"/>
            <w:vMerge w:val="continue"/>
            <w:vAlign w:val="center"/>
          </w:tcPr>
          <w:p>
            <w:pPr>
              <w:widowControl/>
              <w:spacing w:line="460" w:lineRule="exact"/>
              <w:jc w:val="both"/>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2148" w:type="dxa"/>
            <w:vAlign w:val="center"/>
          </w:tcPr>
          <w:p>
            <w:pPr>
              <w:spacing w:line="460" w:lineRule="exact"/>
              <w:jc w:val="center"/>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合  计</w:t>
            </w:r>
          </w:p>
        </w:tc>
        <w:tc>
          <w:tcPr>
            <w:tcW w:w="897"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1350"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2436" w:type="dxa"/>
            <w:vAlign w:val="center"/>
          </w:tcPr>
          <w:p>
            <w:pPr>
              <w:widowControl/>
              <w:spacing w:line="460" w:lineRule="exact"/>
              <w:jc w:val="left"/>
              <w:rPr>
                <w:rFonts w:hint="eastAsia" w:asciiTheme="minorEastAsia" w:hAnsiTheme="minorEastAsia" w:eastAsiaTheme="minorEastAsia" w:cstheme="minorEastAsia"/>
                <w:color w:val="auto"/>
                <w:sz w:val="21"/>
                <w:szCs w:val="21"/>
              </w:rPr>
            </w:pPr>
          </w:p>
        </w:tc>
        <w:tc>
          <w:tcPr>
            <w:tcW w:w="3180" w:type="dxa"/>
            <w:vAlign w:val="center"/>
          </w:tcPr>
          <w:p>
            <w:pPr>
              <w:widowControl/>
              <w:spacing w:line="460" w:lineRule="exact"/>
              <w:jc w:val="both"/>
              <w:rPr>
                <w:rFonts w:hint="eastAsia" w:asciiTheme="minorEastAsia" w:hAnsiTheme="minorEastAsia" w:eastAsiaTheme="minorEastAsia" w:cstheme="minorEastAsia"/>
                <w:color w:val="auto"/>
                <w:sz w:val="21"/>
                <w:szCs w:val="21"/>
              </w:rPr>
            </w:pPr>
          </w:p>
        </w:tc>
      </w:tr>
    </w:tbl>
    <w:p>
      <w:pPr>
        <w:pStyle w:val="2"/>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b/>
          <w:color w:val="auto"/>
          <w:sz w:val="32"/>
          <w:szCs w:val="32"/>
        </w:rPr>
        <w:sectPr>
          <w:footerReference r:id="rId7" w:type="first"/>
          <w:footerReference r:id="rId6" w:type="default"/>
          <w:pgSz w:w="11906" w:h="16838"/>
          <w:pgMar w:top="1361" w:right="1531" w:bottom="1361" w:left="1531" w:header="851" w:footer="992" w:gutter="0"/>
          <w:pgBorders>
            <w:top w:val="none" w:sz="0" w:space="0"/>
            <w:left w:val="none" w:sz="0" w:space="0"/>
            <w:bottom w:val="none" w:sz="0" w:space="0"/>
            <w:right w:val="none" w:sz="0" w:space="0"/>
          </w:pgBorders>
          <w:pgNumType w:fmt="numberInDash"/>
          <w:cols w:space="0" w:num="1"/>
          <w:titlePg/>
          <w:rtlGutter w:val="0"/>
          <w:docGrid w:type="linesAndChars" w:linePitch="321" w:charSpace="950"/>
        </w:sectPr>
      </w:pPr>
      <w:r>
        <w:rPr>
          <w:rFonts w:hint="eastAsia" w:asciiTheme="minorEastAsia" w:hAnsiTheme="minorEastAsia" w:eastAsiaTheme="minorEastAsia" w:cstheme="minorEastAsia"/>
          <w:b/>
          <w:bCs/>
          <w:color w:val="auto"/>
          <w:kern w:val="2"/>
          <w:sz w:val="21"/>
          <w:szCs w:val="21"/>
          <w:lang w:val="en-US" w:eastAsia="zh-CN" w:bidi="ar-SA"/>
        </w:rPr>
        <w:t>备注：</w:t>
      </w:r>
      <w:r>
        <w:rPr>
          <w:rFonts w:hint="eastAsia" w:asciiTheme="minorEastAsia" w:hAnsiTheme="minorEastAsia" w:eastAsiaTheme="minorEastAsia" w:cstheme="minorEastAsia"/>
          <w:b w:val="0"/>
          <w:bCs w:val="0"/>
          <w:color w:val="auto"/>
          <w:kern w:val="2"/>
          <w:sz w:val="21"/>
          <w:szCs w:val="21"/>
          <w:lang w:val="en-US" w:eastAsia="zh-CN" w:bidi="ar-SA"/>
        </w:rPr>
        <w:t>本表由项目承担单位负责将本单位的科技项目经费预算和合作单位的科技项目经费预算汇总后填制。其中，“资助经费预算计算依据”一栏：只要填报200万元的资助经费预算计算依据。</w:t>
      </w:r>
    </w:p>
    <w:p>
      <w:pPr>
        <w:spacing w:line="600" w:lineRule="exact"/>
        <w:rPr>
          <w:rFonts w:hint="eastAsia" w:ascii="宋体" w:hAnsi="宋体" w:eastAsia="宋体"/>
          <w:b/>
          <w:color w:val="auto"/>
          <w:sz w:val="32"/>
          <w:szCs w:val="32"/>
          <w:lang w:eastAsia="zh-CN"/>
        </w:rPr>
      </w:pPr>
      <w:r>
        <w:rPr>
          <w:rFonts w:hint="eastAsia" w:ascii="宋体" w:hAnsi="宋体" w:eastAsia="宋体"/>
          <w:b/>
          <w:color w:val="auto"/>
          <w:sz w:val="32"/>
          <w:szCs w:val="32"/>
        </w:rPr>
        <w:t>附件</w:t>
      </w:r>
      <w:r>
        <w:rPr>
          <w:rFonts w:hint="eastAsia" w:ascii="宋体" w:hAnsi="宋体" w:eastAsia="宋体"/>
          <w:b/>
          <w:color w:val="auto"/>
          <w:sz w:val="32"/>
          <w:szCs w:val="32"/>
          <w:lang w:val="en-US" w:eastAsia="zh-CN"/>
        </w:rPr>
        <w:t>4</w:t>
      </w:r>
    </w:p>
    <w:p>
      <w:pPr>
        <w:widowControl/>
        <w:spacing w:line="600" w:lineRule="exact"/>
        <w:jc w:val="center"/>
        <w:textAlignment w:val="baseline"/>
        <w:rPr>
          <w:rFonts w:hint="eastAsia" w:ascii="方正小标宋简体" w:hAnsi="宋体" w:eastAsia="方正小标宋简体" w:cs="方正小标宋简体"/>
          <w:color w:val="auto"/>
          <w:sz w:val="36"/>
          <w:szCs w:val="36"/>
        </w:rPr>
      </w:pPr>
      <w:r>
        <w:rPr>
          <w:rFonts w:hint="eastAsia" w:ascii="方正小标宋简体" w:hAnsi="宋体" w:eastAsia="方正小标宋简体" w:cs="方正小标宋简体"/>
          <w:color w:val="auto"/>
          <w:sz w:val="36"/>
          <w:szCs w:val="36"/>
        </w:rPr>
        <w:t>2023年度福厦泉国家自主创新示范区协同创新平台项目征集推荐汇总表</w:t>
      </w:r>
    </w:p>
    <w:p>
      <w:pPr>
        <w:rPr>
          <w:rFonts w:hint="eastAsia" w:ascii="仿宋_GB2312" w:eastAsia="仿宋_GB2312"/>
          <w:color w:val="auto"/>
          <w:sz w:val="24"/>
        </w:rPr>
      </w:pPr>
    </w:p>
    <w:p>
      <w:pPr>
        <w:rPr>
          <w:rFonts w:hint="eastAsia" w:ascii="方正小标宋简体" w:hAnsi="方正小标宋简体" w:eastAsia="方正小标宋简体" w:cs="方正小标宋简体"/>
          <w:b/>
          <w:color w:val="auto"/>
          <w:sz w:val="32"/>
          <w:szCs w:val="32"/>
        </w:rPr>
      </w:pPr>
      <w:r>
        <w:rPr>
          <w:rFonts w:hint="eastAsia" w:ascii="仿宋_GB2312" w:hAnsi="Calibri" w:eastAsia="仿宋_GB2312"/>
          <w:color w:val="auto"/>
          <w:sz w:val="32"/>
          <w:szCs w:val="32"/>
        </w:rPr>
        <w:t>推荐单位（公章）：</w:t>
      </w:r>
    </w:p>
    <w:tbl>
      <w:tblPr>
        <w:tblStyle w:val="8"/>
        <w:tblW w:w="13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2160"/>
        <w:gridCol w:w="1440"/>
        <w:gridCol w:w="1440"/>
        <w:gridCol w:w="1620"/>
        <w:gridCol w:w="1440"/>
        <w:gridCol w:w="1440"/>
        <w:gridCol w:w="1620"/>
        <w:gridCol w:w="126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468" w:type="dxa"/>
            <w:vAlign w:val="center"/>
          </w:tcPr>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序号</w:t>
            </w:r>
          </w:p>
        </w:tc>
        <w:tc>
          <w:tcPr>
            <w:tcW w:w="2160" w:type="dxa"/>
            <w:vAlign w:val="center"/>
          </w:tcPr>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协同创新平台</w:t>
            </w:r>
          </w:p>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项目名称</w:t>
            </w:r>
          </w:p>
        </w:tc>
        <w:tc>
          <w:tcPr>
            <w:tcW w:w="1440" w:type="dxa"/>
            <w:vAlign w:val="center"/>
          </w:tcPr>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申报单位已有省级以上创新平台名称</w:t>
            </w:r>
          </w:p>
        </w:tc>
        <w:tc>
          <w:tcPr>
            <w:tcW w:w="1440" w:type="dxa"/>
            <w:vAlign w:val="center"/>
          </w:tcPr>
          <w:p>
            <w:pPr>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申报单位</w:t>
            </w:r>
          </w:p>
        </w:tc>
        <w:tc>
          <w:tcPr>
            <w:tcW w:w="1620" w:type="dxa"/>
            <w:vAlign w:val="center"/>
          </w:tcPr>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平台类型</w:t>
            </w:r>
          </w:p>
        </w:tc>
        <w:tc>
          <w:tcPr>
            <w:tcW w:w="1440" w:type="dxa"/>
            <w:vAlign w:val="center"/>
          </w:tcPr>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合作单位已有省级以上创新平台名称</w:t>
            </w:r>
          </w:p>
        </w:tc>
        <w:tc>
          <w:tcPr>
            <w:tcW w:w="1440" w:type="dxa"/>
            <w:vAlign w:val="center"/>
          </w:tcPr>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合作单位</w:t>
            </w:r>
          </w:p>
        </w:tc>
        <w:tc>
          <w:tcPr>
            <w:tcW w:w="1620" w:type="dxa"/>
            <w:vAlign w:val="center"/>
          </w:tcPr>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合作单位</w:t>
            </w:r>
          </w:p>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所在高新区</w:t>
            </w:r>
          </w:p>
        </w:tc>
        <w:tc>
          <w:tcPr>
            <w:tcW w:w="1260" w:type="dxa"/>
            <w:vAlign w:val="center"/>
          </w:tcPr>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总投资</w:t>
            </w:r>
          </w:p>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（万元）</w:t>
            </w:r>
          </w:p>
        </w:tc>
        <w:tc>
          <w:tcPr>
            <w:tcW w:w="1080" w:type="dxa"/>
            <w:vAlign w:val="center"/>
          </w:tcPr>
          <w:p>
            <w:pPr>
              <w:widowControl/>
              <w:spacing w:line="340" w:lineRule="exact"/>
              <w:jc w:val="center"/>
              <w:textAlignment w:val="baseline"/>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申请金额（万元）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468" w:type="dxa"/>
            <w:vAlign w:val="center"/>
          </w:tcPr>
          <w:p>
            <w:pPr>
              <w:spacing w:line="340" w:lineRule="exact"/>
              <w:jc w:val="center"/>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1</w:t>
            </w:r>
          </w:p>
        </w:tc>
        <w:tc>
          <w:tcPr>
            <w:tcW w:w="216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62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620" w:type="dxa"/>
            <w:vAlign w:val="center"/>
          </w:tcPr>
          <w:p>
            <w:pPr>
              <w:spacing w:line="340" w:lineRule="exact"/>
              <w:jc w:val="center"/>
              <w:rPr>
                <w:rFonts w:hint="eastAsia" w:ascii="仿宋_GB2312" w:hAnsi="仿宋_GB2312" w:eastAsia="仿宋_GB2312" w:cs="仿宋_GB2312"/>
                <w:bCs/>
                <w:color w:val="auto"/>
                <w:sz w:val="24"/>
              </w:rPr>
            </w:pPr>
          </w:p>
        </w:tc>
        <w:tc>
          <w:tcPr>
            <w:tcW w:w="1260" w:type="dxa"/>
            <w:vAlign w:val="center"/>
          </w:tcPr>
          <w:p>
            <w:pPr>
              <w:spacing w:line="340" w:lineRule="exact"/>
              <w:jc w:val="center"/>
              <w:rPr>
                <w:rFonts w:hint="eastAsia" w:ascii="仿宋_GB2312" w:hAnsi="仿宋_GB2312" w:eastAsia="仿宋_GB2312" w:cs="仿宋_GB2312"/>
                <w:bCs/>
                <w:color w:val="auto"/>
                <w:sz w:val="24"/>
              </w:rPr>
            </w:pPr>
          </w:p>
        </w:tc>
        <w:tc>
          <w:tcPr>
            <w:tcW w:w="1080" w:type="dxa"/>
            <w:vAlign w:val="center"/>
          </w:tcPr>
          <w:p>
            <w:pPr>
              <w:spacing w:line="340" w:lineRule="exact"/>
              <w:jc w:val="center"/>
              <w:rPr>
                <w:rFonts w:hint="eastAsia" w:ascii="仿宋_GB2312" w:hAnsi="仿宋_GB2312" w:eastAsia="仿宋_GB2312" w:cs="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468" w:type="dxa"/>
            <w:vAlign w:val="center"/>
          </w:tcPr>
          <w:p>
            <w:pPr>
              <w:spacing w:line="340" w:lineRule="exact"/>
              <w:jc w:val="center"/>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2</w:t>
            </w:r>
          </w:p>
        </w:tc>
        <w:tc>
          <w:tcPr>
            <w:tcW w:w="216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62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620" w:type="dxa"/>
            <w:vAlign w:val="center"/>
          </w:tcPr>
          <w:p>
            <w:pPr>
              <w:spacing w:line="340" w:lineRule="exact"/>
              <w:jc w:val="center"/>
              <w:rPr>
                <w:rFonts w:hint="eastAsia" w:ascii="仿宋_GB2312" w:hAnsi="仿宋_GB2312" w:eastAsia="仿宋_GB2312" w:cs="仿宋_GB2312"/>
                <w:bCs/>
                <w:color w:val="auto"/>
                <w:sz w:val="24"/>
              </w:rPr>
            </w:pPr>
          </w:p>
        </w:tc>
        <w:tc>
          <w:tcPr>
            <w:tcW w:w="1260" w:type="dxa"/>
            <w:vAlign w:val="center"/>
          </w:tcPr>
          <w:p>
            <w:pPr>
              <w:spacing w:line="340" w:lineRule="exact"/>
              <w:jc w:val="center"/>
              <w:rPr>
                <w:rFonts w:hint="eastAsia" w:ascii="仿宋_GB2312" w:hAnsi="仿宋_GB2312" w:eastAsia="仿宋_GB2312" w:cs="仿宋_GB2312"/>
                <w:bCs/>
                <w:color w:val="auto"/>
                <w:sz w:val="24"/>
              </w:rPr>
            </w:pPr>
          </w:p>
        </w:tc>
        <w:tc>
          <w:tcPr>
            <w:tcW w:w="1080" w:type="dxa"/>
            <w:vAlign w:val="center"/>
          </w:tcPr>
          <w:p>
            <w:pPr>
              <w:spacing w:line="340" w:lineRule="exact"/>
              <w:jc w:val="center"/>
              <w:rPr>
                <w:rFonts w:hint="eastAsia" w:ascii="仿宋_GB2312" w:hAnsi="仿宋_GB2312" w:eastAsia="仿宋_GB2312" w:cs="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468" w:type="dxa"/>
            <w:vAlign w:val="center"/>
          </w:tcPr>
          <w:p>
            <w:pPr>
              <w:spacing w:line="340" w:lineRule="exact"/>
              <w:jc w:val="center"/>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3</w:t>
            </w:r>
          </w:p>
        </w:tc>
        <w:tc>
          <w:tcPr>
            <w:tcW w:w="216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62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620" w:type="dxa"/>
            <w:vAlign w:val="center"/>
          </w:tcPr>
          <w:p>
            <w:pPr>
              <w:spacing w:line="340" w:lineRule="exact"/>
              <w:jc w:val="center"/>
              <w:rPr>
                <w:rFonts w:hint="eastAsia" w:ascii="仿宋_GB2312" w:hAnsi="仿宋_GB2312" w:eastAsia="仿宋_GB2312" w:cs="仿宋_GB2312"/>
                <w:bCs/>
                <w:color w:val="auto"/>
                <w:sz w:val="24"/>
              </w:rPr>
            </w:pPr>
          </w:p>
        </w:tc>
        <w:tc>
          <w:tcPr>
            <w:tcW w:w="1260" w:type="dxa"/>
            <w:vAlign w:val="center"/>
          </w:tcPr>
          <w:p>
            <w:pPr>
              <w:spacing w:line="340" w:lineRule="exact"/>
              <w:jc w:val="center"/>
              <w:rPr>
                <w:rFonts w:hint="eastAsia" w:ascii="仿宋_GB2312" w:hAnsi="仿宋_GB2312" w:eastAsia="仿宋_GB2312" w:cs="仿宋_GB2312"/>
                <w:bCs/>
                <w:color w:val="auto"/>
                <w:sz w:val="24"/>
              </w:rPr>
            </w:pPr>
          </w:p>
        </w:tc>
        <w:tc>
          <w:tcPr>
            <w:tcW w:w="1080" w:type="dxa"/>
            <w:vAlign w:val="center"/>
          </w:tcPr>
          <w:p>
            <w:pPr>
              <w:spacing w:line="340" w:lineRule="exact"/>
              <w:jc w:val="center"/>
              <w:rPr>
                <w:rFonts w:hint="eastAsia" w:ascii="仿宋_GB2312" w:hAnsi="仿宋_GB2312" w:eastAsia="仿宋_GB2312" w:cs="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468" w:type="dxa"/>
            <w:vAlign w:val="center"/>
          </w:tcPr>
          <w:p>
            <w:pPr>
              <w:spacing w:line="340" w:lineRule="exact"/>
              <w:jc w:val="center"/>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w:t>
            </w:r>
          </w:p>
        </w:tc>
        <w:tc>
          <w:tcPr>
            <w:tcW w:w="216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62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440" w:type="dxa"/>
            <w:vAlign w:val="center"/>
          </w:tcPr>
          <w:p>
            <w:pPr>
              <w:spacing w:line="340" w:lineRule="exact"/>
              <w:jc w:val="center"/>
              <w:rPr>
                <w:rFonts w:hint="eastAsia" w:ascii="仿宋_GB2312" w:hAnsi="仿宋_GB2312" w:eastAsia="仿宋_GB2312" w:cs="仿宋_GB2312"/>
                <w:bCs/>
                <w:color w:val="auto"/>
                <w:sz w:val="24"/>
              </w:rPr>
            </w:pPr>
          </w:p>
        </w:tc>
        <w:tc>
          <w:tcPr>
            <w:tcW w:w="1620" w:type="dxa"/>
            <w:vAlign w:val="center"/>
          </w:tcPr>
          <w:p>
            <w:pPr>
              <w:spacing w:line="340" w:lineRule="exact"/>
              <w:jc w:val="center"/>
              <w:rPr>
                <w:rFonts w:hint="eastAsia" w:ascii="仿宋_GB2312" w:hAnsi="仿宋_GB2312" w:eastAsia="仿宋_GB2312" w:cs="仿宋_GB2312"/>
                <w:bCs/>
                <w:color w:val="auto"/>
                <w:sz w:val="24"/>
              </w:rPr>
            </w:pPr>
          </w:p>
        </w:tc>
        <w:tc>
          <w:tcPr>
            <w:tcW w:w="1260" w:type="dxa"/>
            <w:vAlign w:val="center"/>
          </w:tcPr>
          <w:p>
            <w:pPr>
              <w:spacing w:line="340" w:lineRule="exact"/>
              <w:jc w:val="center"/>
              <w:rPr>
                <w:rFonts w:hint="eastAsia" w:ascii="仿宋_GB2312" w:hAnsi="仿宋_GB2312" w:eastAsia="仿宋_GB2312" w:cs="仿宋_GB2312"/>
                <w:bCs/>
                <w:color w:val="auto"/>
                <w:sz w:val="24"/>
              </w:rPr>
            </w:pPr>
          </w:p>
        </w:tc>
        <w:tc>
          <w:tcPr>
            <w:tcW w:w="1080" w:type="dxa"/>
            <w:vAlign w:val="center"/>
          </w:tcPr>
          <w:p>
            <w:pPr>
              <w:spacing w:line="340" w:lineRule="exact"/>
              <w:jc w:val="center"/>
              <w:rPr>
                <w:rFonts w:hint="eastAsia" w:ascii="仿宋_GB2312" w:hAnsi="仿宋_GB2312" w:eastAsia="仿宋_GB2312" w:cs="仿宋_GB2312"/>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11628" w:type="dxa"/>
            <w:gridSpan w:val="8"/>
            <w:vAlign w:val="center"/>
          </w:tcPr>
          <w:p>
            <w:pPr>
              <w:spacing w:line="340" w:lineRule="exact"/>
              <w:jc w:val="center"/>
              <w:rPr>
                <w:rFonts w:hint="eastAsia" w:ascii="黑体" w:hAnsi="黑体" w:eastAsia="黑体" w:cs="仿宋_GB2312"/>
                <w:bCs/>
                <w:color w:val="auto"/>
                <w:sz w:val="28"/>
                <w:szCs w:val="28"/>
              </w:rPr>
            </w:pPr>
            <w:r>
              <w:rPr>
                <w:rFonts w:hint="eastAsia" w:ascii="黑体" w:hAnsi="黑体" w:eastAsia="黑体" w:cs="仿宋_GB2312"/>
                <w:bCs/>
                <w:color w:val="auto"/>
                <w:sz w:val="28"/>
                <w:szCs w:val="28"/>
              </w:rPr>
              <w:t>合  计</w:t>
            </w:r>
          </w:p>
        </w:tc>
        <w:tc>
          <w:tcPr>
            <w:tcW w:w="1260" w:type="dxa"/>
            <w:vAlign w:val="center"/>
          </w:tcPr>
          <w:p>
            <w:pPr>
              <w:spacing w:line="340" w:lineRule="exact"/>
              <w:jc w:val="center"/>
              <w:rPr>
                <w:rFonts w:hint="eastAsia" w:ascii="仿宋_GB2312" w:hAnsi="仿宋_GB2312" w:eastAsia="仿宋_GB2312" w:cs="仿宋_GB2312"/>
                <w:bCs/>
                <w:color w:val="auto"/>
                <w:sz w:val="24"/>
              </w:rPr>
            </w:pPr>
          </w:p>
        </w:tc>
        <w:tc>
          <w:tcPr>
            <w:tcW w:w="1080" w:type="dxa"/>
            <w:vAlign w:val="center"/>
          </w:tcPr>
          <w:p>
            <w:pPr>
              <w:spacing w:line="340" w:lineRule="exact"/>
              <w:jc w:val="center"/>
              <w:rPr>
                <w:rFonts w:hint="eastAsia" w:ascii="仿宋_GB2312" w:hAnsi="仿宋_GB2312" w:eastAsia="仿宋_GB2312" w:cs="仿宋_GB2312"/>
                <w:bCs/>
                <w:color w:val="auto"/>
                <w:sz w:val="24"/>
              </w:rPr>
            </w:pPr>
          </w:p>
        </w:tc>
      </w:tr>
    </w:tbl>
    <w:p>
      <w:pPr>
        <w:pStyle w:val="2"/>
        <w:rPr>
          <w:rFonts w:hint="eastAsia" w:ascii="宋体" w:hAnsi="宋体"/>
          <w:b/>
          <w:color w:val="auto"/>
          <w:sz w:val="32"/>
          <w:szCs w:val="32"/>
        </w:rPr>
      </w:pPr>
    </w:p>
    <w:p>
      <w:pPr>
        <w:pStyle w:val="2"/>
        <w:rPr>
          <w:rFonts w:hint="eastAsia"/>
          <w:color w:val="auto"/>
        </w:rPr>
      </w:pPr>
    </w:p>
    <w:sectPr>
      <w:footerReference r:id="rId9" w:type="first"/>
      <w:footerReference r:id="rId8" w:type="default"/>
      <w:pgSz w:w="16838" w:h="11906" w:orient="landscape"/>
      <w:pgMar w:top="1474" w:right="1440" w:bottom="1417" w:left="1474" w:header="851" w:footer="992" w:gutter="0"/>
      <w:pgBorders>
        <w:top w:val="none" w:sz="0" w:space="0"/>
        <w:left w:val="none" w:sz="0" w:space="0"/>
        <w:bottom w:val="none" w:sz="0" w:space="0"/>
        <w:right w:val="none" w:sz="0" w:space="0"/>
      </w:pgBorders>
      <w:pgNumType w:fmt="numberInDash"/>
      <w:cols w:space="0" w:num="1"/>
      <w:titlePg/>
      <w:rtlGutter w:val="0"/>
      <w:docGrid w:type="linesAndChars" w:linePitch="321" w:charSpace="95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mp;quot">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pict>
        <v:shape id="_x0000_s3083" o:spid="_x0000_s3083"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widowControl w:val="0"/>
                  <w:snapToGrid w:val="0"/>
                  <w:jc w:val="left"/>
                  <w:rPr>
                    <w:rFonts w:hint="eastAsia" w:ascii="宋体" w:hAnsi="宋体" w:eastAsia="宋体" w:cs="宋体"/>
                    <w:b w:val="0"/>
                    <w:bCs w:val="0"/>
                    <w:kern w:val="2"/>
                    <w:sz w:val="28"/>
                    <w:szCs w:val="28"/>
                    <w:lang w:val="en-US" w:eastAsia="zh-CN" w:bidi="ar-SA"/>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pict>
        <v:shape id="_x0000_s3081" o:spid="_x0000_s3081"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18"/>
        <w:lang w:val="en-US" w:eastAsia="zh-CN" w:bidi="ar-SA"/>
      </w:rPr>
    </w:pPr>
    <w:r>
      <w:rPr>
        <w:sz w:val="18"/>
      </w:rPr>
      <w:pict>
        <v:shape id="_x0000_s3089" o:spid="_x0000_s3089" o:spt="202" type="#_x0000_t202" style="position:absolute;left:0pt;margin-top:0pt;height:144pt;width:144pt;mso-position-horizontal:outside;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3"/>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- 2 -</w:t>
                </w:r>
                <w:r>
                  <w:rPr>
                    <w:sz w:val="24"/>
                    <w:szCs w:val="24"/>
                  </w:rPr>
                  <w:fldChar w:fldCharType="end"/>
                </w:r>
              </w:p>
            </w:txbxContent>
          </v:textbox>
        </v:shape>
      </w:pict>
    </w:r>
    <w:r>
      <w:rPr>
        <w:rFonts w:ascii="Times New Roman" w:hAnsi="Times New Roman" w:eastAsia="宋体" w:cs="Times New Roman"/>
        <w:kern w:val="2"/>
        <w:sz w:val="18"/>
        <w:szCs w:val="18"/>
        <w:lang w:val="en-US" w:eastAsia="zh-CN" w:bidi="ar-SA"/>
      </w:rPr>
      <w:pict>
        <v:shape id="_x0000_s3090" o:spid="_x0000_s3090" o:spt="202" type="#_x0000_t202" style="position:absolute;left:0pt;margin-top:0pt;height:144pt;width:144pt;mso-position-horizontal:outside;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widowControl w:val="0"/>
                  <w:snapToGrid w:val="0"/>
                  <w:jc w:val="left"/>
                  <w:rPr>
                    <w:rFonts w:hint="eastAsia" w:ascii="宋体" w:hAnsi="宋体" w:eastAsia="宋体" w:cs="宋体"/>
                    <w:b w:val="0"/>
                    <w:bCs w:val="0"/>
                    <w:kern w:val="2"/>
                    <w:sz w:val="28"/>
                    <w:szCs w:val="28"/>
                    <w:lang w:val="en-US" w:eastAsia="zh-CN" w:bidi="ar-SA"/>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3085" o:spid="_x0000_s3085"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3"/>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3086" o:spid="_x0000_s3086"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3"/>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- 9 -</w:t>
                </w:r>
                <w:r>
                  <w:rPr>
                    <w:sz w:val="24"/>
                    <w:szCs w:val="24"/>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18"/>
        <w:lang w:val="en-US" w:eastAsia="zh-CN" w:bidi="ar-SA"/>
      </w:rPr>
    </w:pPr>
    <w:r>
      <w:rPr>
        <w:sz w:val="18"/>
      </w:rPr>
      <w:pict>
        <v:shape id="_x0000_s3087" o:spid="_x0000_s3087"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18"/>
        <w:lang w:val="en-US" w:eastAsia="zh-CN" w:bidi="ar-SA"/>
      </w:rPr>
    </w:pPr>
    <w:r>
      <w:rPr>
        <w:sz w:val="18"/>
      </w:rPr>
      <w:pict>
        <v:shape id="_x0000_s3088" o:spid="_x0000_s3088" o:spt="202" type="#_x0000_t202" style="position:absolute;left:0pt;margin-top:0pt;height:144pt;width:144pt;mso-position-horizontal:outside;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3"/>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- 12 -</w:t>
                </w:r>
                <w:r>
                  <w:rPr>
                    <w:sz w:val="24"/>
                    <w:szCs w:val="24"/>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FF99D3"/>
    <w:multiLevelType w:val="singleLevel"/>
    <w:tmpl w:val="BDFF99D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0"/>
  <w:bordersDoNotSurroundFooter w:val="0"/>
  <w:documentProtection w:enforcement="0"/>
  <w:defaultTabStop w:val="420"/>
  <w:drawingGridHorizontalSpacing w:val="107"/>
  <w:drawingGridVerticalSpacing w:val="160"/>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864019B"/>
    <w:rsid w:val="004E1345"/>
    <w:rsid w:val="005749E5"/>
    <w:rsid w:val="00860A19"/>
    <w:rsid w:val="00B335DF"/>
    <w:rsid w:val="00BD6FE0"/>
    <w:rsid w:val="00BF176E"/>
    <w:rsid w:val="00BF44C9"/>
    <w:rsid w:val="00C00BB2"/>
    <w:rsid w:val="00F07265"/>
    <w:rsid w:val="037D240C"/>
    <w:rsid w:val="04F97308"/>
    <w:rsid w:val="06688CC5"/>
    <w:rsid w:val="06FF2AAD"/>
    <w:rsid w:val="07BD8870"/>
    <w:rsid w:val="07BF1465"/>
    <w:rsid w:val="0AF7DFF3"/>
    <w:rsid w:val="0F7F16CF"/>
    <w:rsid w:val="0F7F8CE8"/>
    <w:rsid w:val="0FAE23B4"/>
    <w:rsid w:val="12FDEB18"/>
    <w:rsid w:val="14B70F44"/>
    <w:rsid w:val="152C13FA"/>
    <w:rsid w:val="16052A59"/>
    <w:rsid w:val="174BD13D"/>
    <w:rsid w:val="185F74EA"/>
    <w:rsid w:val="197BB848"/>
    <w:rsid w:val="1AF3C58C"/>
    <w:rsid w:val="1BFE4A00"/>
    <w:rsid w:val="1C3CD70C"/>
    <w:rsid w:val="1C3D01B9"/>
    <w:rsid w:val="1ED73424"/>
    <w:rsid w:val="1EFB62A2"/>
    <w:rsid w:val="1F7DC1BA"/>
    <w:rsid w:val="1FAF4F7F"/>
    <w:rsid w:val="1FFE8ADF"/>
    <w:rsid w:val="1FFEBC53"/>
    <w:rsid w:val="1FFF3812"/>
    <w:rsid w:val="1FFF6CA6"/>
    <w:rsid w:val="1FFF9F89"/>
    <w:rsid w:val="27BD8D86"/>
    <w:rsid w:val="2BE9B402"/>
    <w:rsid w:val="2BEDFC53"/>
    <w:rsid w:val="2BFFD2AB"/>
    <w:rsid w:val="2EDB03EB"/>
    <w:rsid w:val="2FFF469D"/>
    <w:rsid w:val="309C3C14"/>
    <w:rsid w:val="31E95112"/>
    <w:rsid w:val="320C19DA"/>
    <w:rsid w:val="35FB0C2D"/>
    <w:rsid w:val="365F0F29"/>
    <w:rsid w:val="37B5A787"/>
    <w:rsid w:val="37FF62F7"/>
    <w:rsid w:val="37FF7F99"/>
    <w:rsid w:val="388D9E3A"/>
    <w:rsid w:val="3B5B0C0E"/>
    <w:rsid w:val="3B97D78C"/>
    <w:rsid w:val="3B9BFBAC"/>
    <w:rsid w:val="3B9D1A13"/>
    <w:rsid w:val="3BBE5E65"/>
    <w:rsid w:val="3BF8A0E4"/>
    <w:rsid w:val="3BFFEEDD"/>
    <w:rsid w:val="3D7E3262"/>
    <w:rsid w:val="3DB625D3"/>
    <w:rsid w:val="3DDD9D7B"/>
    <w:rsid w:val="3DF297C4"/>
    <w:rsid w:val="3DFDB763"/>
    <w:rsid w:val="3DFF28AB"/>
    <w:rsid w:val="3E5B2839"/>
    <w:rsid w:val="3EDCFD22"/>
    <w:rsid w:val="3F7BC484"/>
    <w:rsid w:val="3F7E8308"/>
    <w:rsid w:val="3F7FFBB0"/>
    <w:rsid w:val="3FADE1AF"/>
    <w:rsid w:val="3FBD878D"/>
    <w:rsid w:val="3FE12993"/>
    <w:rsid w:val="3FE5D77C"/>
    <w:rsid w:val="3FEF42E3"/>
    <w:rsid w:val="3FEF74F9"/>
    <w:rsid w:val="3FF936E4"/>
    <w:rsid w:val="3FFD144D"/>
    <w:rsid w:val="3FFF6F75"/>
    <w:rsid w:val="3FFFD17A"/>
    <w:rsid w:val="43A69D4C"/>
    <w:rsid w:val="48EF7789"/>
    <w:rsid w:val="4BCF93B1"/>
    <w:rsid w:val="4CEAA73F"/>
    <w:rsid w:val="4CEF6AEC"/>
    <w:rsid w:val="4E6D615B"/>
    <w:rsid w:val="4EBB9114"/>
    <w:rsid w:val="4EBFED69"/>
    <w:rsid w:val="4EFE901D"/>
    <w:rsid w:val="4F0B8C26"/>
    <w:rsid w:val="4F3F3304"/>
    <w:rsid w:val="4FC39F5A"/>
    <w:rsid w:val="4FD725CB"/>
    <w:rsid w:val="4FE7105F"/>
    <w:rsid w:val="4FF7AFCD"/>
    <w:rsid w:val="4FFA81CA"/>
    <w:rsid w:val="4FFF054B"/>
    <w:rsid w:val="4FFF8C89"/>
    <w:rsid w:val="51F1A77C"/>
    <w:rsid w:val="537B0A56"/>
    <w:rsid w:val="53E30268"/>
    <w:rsid w:val="5547A7C2"/>
    <w:rsid w:val="55AF81E1"/>
    <w:rsid w:val="55EEF07A"/>
    <w:rsid w:val="56EFD8B2"/>
    <w:rsid w:val="5769CE10"/>
    <w:rsid w:val="5777A3F6"/>
    <w:rsid w:val="57EE55EB"/>
    <w:rsid w:val="58FFD1E5"/>
    <w:rsid w:val="59AF4A87"/>
    <w:rsid w:val="59FBEED3"/>
    <w:rsid w:val="5A39A17A"/>
    <w:rsid w:val="5ADBBEB3"/>
    <w:rsid w:val="5B3F4470"/>
    <w:rsid w:val="5B5FDBF3"/>
    <w:rsid w:val="5B7F2AC4"/>
    <w:rsid w:val="5BF90D1E"/>
    <w:rsid w:val="5BFE0F40"/>
    <w:rsid w:val="5BFEAC33"/>
    <w:rsid w:val="5C2A8DE1"/>
    <w:rsid w:val="5D530819"/>
    <w:rsid w:val="5D966A44"/>
    <w:rsid w:val="5DBF7FA0"/>
    <w:rsid w:val="5DBFC519"/>
    <w:rsid w:val="5DCA30C5"/>
    <w:rsid w:val="5DE58E5A"/>
    <w:rsid w:val="5DF66A6C"/>
    <w:rsid w:val="5DF9D9FA"/>
    <w:rsid w:val="5DFB2EFB"/>
    <w:rsid w:val="5DFFA8F1"/>
    <w:rsid w:val="5DFFEB3C"/>
    <w:rsid w:val="5E8E9D33"/>
    <w:rsid w:val="5EBFB5AE"/>
    <w:rsid w:val="5EFE632E"/>
    <w:rsid w:val="5F3A9654"/>
    <w:rsid w:val="5FB3C8E7"/>
    <w:rsid w:val="5FCE6D32"/>
    <w:rsid w:val="5FD5845B"/>
    <w:rsid w:val="5FDDB0F8"/>
    <w:rsid w:val="5FDF5402"/>
    <w:rsid w:val="5FEEE050"/>
    <w:rsid w:val="5FFE0E26"/>
    <w:rsid w:val="62BF3359"/>
    <w:rsid w:val="633559D7"/>
    <w:rsid w:val="63FBD163"/>
    <w:rsid w:val="64E74030"/>
    <w:rsid w:val="65FF2E32"/>
    <w:rsid w:val="66EFE5DB"/>
    <w:rsid w:val="67B79240"/>
    <w:rsid w:val="67CE17F1"/>
    <w:rsid w:val="67DF6F3A"/>
    <w:rsid w:val="67FF1291"/>
    <w:rsid w:val="6864019B"/>
    <w:rsid w:val="6AFD0988"/>
    <w:rsid w:val="6B6FC1CE"/>
    <w:rsid w:val="6B8C59E7"/>
    <w:rsid w:val="6BEDA825"/>
    <w:rsid w:val="6BF72439"/>
    <w:rsid w:val="6BFD8E65"/>
    <w:rsid w:val="6BFF108F"/>
    <w:rsid w:val="6C6E02F5"/>
    <w:rsid w:val="6CAF2A44"/>
    <w:rsid w:val="6D7BE2E5"/>
    <w:rsid w:val="6DCF0DB7"/>
    <w:rsid w:val="6E79A2E8"/>
    <w:rsid w:val="6EA52076"/>
    <w:rsid w:val="6EBEAC6B"/>
    <w:rsid w:val="6EDF73BE"/>
    <w:rsid w:val="6EEFDE27"/>
    <w:rsid w:val="6EFC5C07"/>
    <w:rsid w:val="6EFF2B4F"/>
    <w:rsid w:val="6F1EB51E"/>
    <w:rsid w:val="6F7501BA"/>
    <w:rsid w:val="6F7D4AE0"/>
    <w:rsid w:val="6F8FF9B1"/>
    <w:rsid w:val="6FEDBEF9"/>
    <w:rsid w:val="6FF347AA"/>
    <w:rsid w:val="6FFFC1E5"/>
    <w:rsid w:val="717B9487"/>
    <w:rsid w:val="71E7CADC"/>
    <w:rsid w:val="72F7AEFF"/>
    <w:rsid w:val="737F1DB4"/>
    <w:rsid w:val="73A4015B"/>
    <w:rsid w:val="73ADE915"/>
    <w:rsid w:val="73AF3260"/>
    <w:rsid w:val="73CFF7BB"/>
    <w:rsid w:val="73ED6999"/>
    <w:rsid w:val="73FA2A6A"/>
    <w:rsid w:val="73FFF54F"/>
    <w:rsid w:val="74EF0905"/>
    <w:rsid w:val="75A5621D"/>
    <w:rsid w:val="75B310D0"/>
    <w:rsid w:val="75D306F7"/>
    <w:rsid w:val="75DF7D71"/>
    <w:rsid w:val="75DFE27C"/>
    <w:rsid w:val="762749B4"/>
    <w:rsid w:val="7629073C"/>
    <w:rsid w:val="766CBA08"/>
    <w:rsid w:val="7690AA86"/>
    <w:rsid w:val="76BF0942"/>
    <w:rsid w:val="76FEA16D"/>
    <w:rsid w:val="770BBA4D"/>
    <w:rsid w:val="7726F384"/>
    <w:rsid w:val="77759907"/>
    <w:rsid w:val="777FC3DA"/>
    <w:rsid w:val="77ABCA11"/>
    <w:rsid w:val="77C7506E"/>
    <w:rsid w:val="77C7B13A"/>
    <w:rsid w:val="77DDC220"/>
    <w:rsid w:val="77E720EB"/>
    <w:rsid w:val="77EF0D35"/>
    <w:rsid w:val="77F7A2CB"/>
    <w:rsid w:val="77F7CDF4"/>
    <w:rsid w:val="77FDF602"/>
    <w:rsid w:val="78BEC453"/>
    <w:rsid w:val="7977361F"/>
    <w:rsid w:val="79D39800"/>
    <w:rsid w:val="79F66F28"/>
    <w:rsid w:val="79F71FF7"/>
    <w:rsid w:val="7A7F2918"/>
    <w:rsid w:val="7AF70339"/>
    <w:rsid w:val="7AFF5A53"/>
    <w:rsid w:val="7AFF678A"/>
    <w:rsid w:val="7AFFEF54"/>
    <w:rsid w:val="7B7F1891"/>
    <w:rsid w:val="7B7F6B1A"/>
    <w:rsid w:val="7BD66DCF"/>
    <w:rsid w:val="7BE12054"/>
    <w:rsid w:val="7BEE72FF"/>
    <w:rsid w:val="7BF742A5"/>
    <w:rsid w:val="7BFBD47B"/>
    <w:rsid w:val="7BFE3A2D"/>
    <w:rsid w:val="7BFF79B1"/>
    <w:rsid w:val="7C6F5C7E"/>
    <w:rsid w:val="7CB7DA39"/>
    <w:rsid w:val="7D6A585F"/>
    <w:rsid w:val="7D779521"/>
    <w:rsid w:val="7D7B9D70"/>
    <w:rsid w:val="7DAE6C22"/>
    <w:rsid w:val="7DAF2DB0"/>
    <w:rsid w:val="7DB78554"/>
    <w:rsid w:val="7DBFC8A5"/>
    <w:rsid w:val="7DCE63C3"/>
    <w:rsid w:val="7DD2E7F1"/>
    <w:rsid w:val="7DDD77D3"/>
    <w:rsid w:val="7DDED4AA"/>
    <w:rsid w:val="7DFB1E98"/>
    <w:rsid w:val="7DFF2CEB"/>
    <w:rsid w:val="7E63B070"/>
    <w:rsid w:val="7E6FFC19"/>
    <w:rsid w:val="7E7ED1AD"/>
    <w:rsid w:val="7ED1A6E6"/>
    <w:rsid w:val="7ED3B602"/>
    <w:rsid w:val="7EEF4B38"/>
    <w:rsid w:val="7EF54965"/>
    <w:rsid w:val="7EFB33B2"/>
    <w:rsid w:val="7EFD3776"/>
    <w:rsid w:val="7EFF1D8B"/>
    <w:rsid w:val="7EFF2B2F"/>
    <w:rsid w:val="7EFF32F9"/>
    <w:rsid w:val="7F418E32"/>
    <w:rsid w:val="7F5F4DDB"/>
    <w:rsid w:val="7F6F8DBE"/>
    <w:rsid w:val="7F73082D"/>
    <w:rsid w:val="7F73E249"/>
    <w:rsid w:val="7F798F1B"/>
    <w:rsid w:val="7F7E4063"/>
    <w:rsid w:val="7F8B87C6"/>
    <w:rsid w:val="7F93A694"/>
    <w:rsid w:val="7FB6FD2D"/>
    <w:rsid w:val="7FB7A593"/>
    <w:rsid w:val="7FC5D740"/>
    <w:rsid w:val="7FCECB31"/>
    <w:rsid w:val="7FDD1C44"/>
    <w:rsid w:val="7FDF27CD"/>
    <w:rsid w:val="7FDFA6C5"/>
    <w:rsid w:val="7FEAC644"/>
    <w:rsid w:val="7FEF7CBF"/>
    <w:rsid w:val="7FF4FF6A"/>
    <w:rsid w:val="7FF5DD9C"/>
    <w:rsid w:val="7FF7B98C"/>
    <w:rsid w:val="7FF7C1AB"/>
    <w:rsid w:val="7FFB2335"/>
    <w:rsid w:val="7FFD446E"/>
    <w:rsid w:val="7FFEF0BD"/>
    <w:rsid w:val="7FFF2512"/>
    <w:rsid w:val="7FFFD063"/>
    <w:rsid w:val="7FFFDFD6"/>
    <w:rsid w:val="7FFFEA0D"/>
    <w:rsid w:val="8DFB4283"/>
    <w:rsid w:val="8F2B4AE9"/>
    <w:rsid w:val="8FFC18FE"/>
    <w:rsid w:val="933FDD10"/>
    <w:rsid w:val="939DC8F4"/>
    <w:rsid w:val="96FAF53F"/>
    <w:rsid w:val="973F7BA7"/>
    <w:rsid w:val="9AFB6D7E"/>
    <w:rsid w:val="9AFF5F60"/>
    <w:rsid w:val="9B6F21FB"/>
    <w:rsid w:val="9BFFC74C"/>
    <w:rsid w:val="9D3FA158"/>
    <w:rsid w:val="9DFF523C"/>
    <w:rsid w:val="9E7F8F4B"/>
    <w:rsid w:val="9EF71749"/>
    <w:rsid w:val="9EFF5BE8"/>
    <w:rsid w:val="9FB774A8"/>
    <w:rsid w:val="9FF63B80"/>
    <w:rsid w:val="9FF6726D"/>
    <w:rsid w:val="9FF7DC15"/>
    <w:rsid w:val="A32FBA56"/>
    <w:rsid w:val="A3F79949"/>
    <w:rsid w:val="A4AF5E21"/>
    <w:rsid w:val="A5EF624F"/>
    <w:rsid w:val="A9BBDAB5"/>
    <w:rsid w:val="ABEF105A"/>
    <w:rsid w:val="ADF82044"/>
    <w:rsid w:val="ADFF0167"/>
    <w:rsid w:val="AF794DF6"/>
    <w:rsid w:val="B0FF4B5C"/>
    <w:rsid w:val="B16B9103"/>
    <w:rsid w:val="B3B9FC6D"/>
    <w:rsid w:val="B4F3F5A7"/>
    <w:rsid w:val="B61FBADB"/>
    <w:rsid w:val="B77558A2"/>
    <w:rsid w:val="B77F6B1D"/>
    <w:rsid w:val="B7F358A0"/>
    <w:rsid w:val="B7F54B31"/>
    <w:rsid w:val="B7F68A07"/>
    <w:rsid w:val="B7FC8D85"/>
    <w:rsid w:val="B9DE1877"/>
    <w:rsid w:val="B9FFE5A8"/>
    <w:rsid w:val="BAB433BD"/>
    <w:rsid w:val="BADB1CED"/>
    <w:rsid w:val="BBFD7E15"/>
    <w:rsid w:val="BBFF3946"/>
    <w:rsid w:val="BBFF550D"/>
    <w:rsid w:val="BBFF5AE4"/>
    <w:rsid w:val="BCBF6419"/>
    <w:rsid w:val="BD7EA41A"/>
    <w:rsid w:val="BDB9F5B4"/>
    <w:rsid w:val="BDBFABAC"/>
    <w:rsid w:val="BDEB8481"/>
    <w:rsid w:val="BDF79FCD"/>
    <w:rsid w:val="BDFD088E"/>
    <w:rsid w:val="BF139598"/>
    <w:rsid w:val="BF4CF5D3"/>
    <w:rsid w:val="BF556B2A"/>
    <w:rsid w:val="BF66B0BD"/>
    <w:rsid w:val="BFF44452"/>
    <w:rsid w:val="BFF7C316"/>
    <w:rsid w:val="BFFCB596"/>
    <w:rsid w:val="BFFD8481"/>
    <w:rsid w:val="C3FAD0F6"/>
    <w:rsid w:val="C67F0357"/>
    <w:rsid w:val="C77796B8"/>
    <w:rsid w:val="CF246C3F"/>
    <w:rsid w:val="CFBDDD2D"/>
    <w:rsid w:val="CFEC561D"/>
    <w:rsid w:val="CFF74F55"/>
    <w:rsid w:val="CFFDB5DF"/>
    <w:rsid w:val="D0BE436B"/>
    <w:rsid w:val="D2B7BAB0"/>
    <w:rsid w:val="D33D9C25"/>
    <w:rsid w:val="D3FD6EBE"/>
    <w:rsid w:val="D65DB067"/>
    <w:rsid w:val="D6F7B5BA"/>
    <w:rsid w:val="D7D9D432"/>
    <w:rsid w:val="D7F7B8F0"/>
    <w:rsid w:val="D7FF07A6"/>
    <w:rsid w:val="D8F1E5E4"/>
    <w:rsid w:val="DA7B6F6C"/>
    <w:rsid w:val="DABDA44A"/>
    <w:rsid w:val="DB4F2465"/>
    <w:rsid w:val="DBD708EA"/>
    <w:rsid w:val="DBDF2F3F"/>
    <w:rsid w:val="DBEF1AA3"/>
    <w:rsid w:val="DBFFD750"/>
    <w:rsid w:val="DD7F59D8"/>
    <w:rsid w:val="DDEF3EDB"/>
    <w:rsid w:val="DDF761FA"/>
    <w:rsid w:val="DDFB2F8F"/>
    <w:rsid w:val="DE2D95C1"/>
    <w:rsid w:val="DE43AC6D"/>
    <w:rsid w:val="DE73D98E"/>
    <w:rsid w:val="DEDF2AA7"/>
    <w:rsid w:val="DEFBDAF1"/>
    <w:rsid w:val="DF29B6A0"/>
    <w:rsid w:val="DFA64800"/>
    <w:rsid w:val="DFBC307E"/>
    <w:rsid w:val="DFBD33DD"/>
    <w:rsid w:val="DFCB37B6"/>
    <w:rsid w:val="DFD58876"/>
    <w:rsid w:val="DFED4C8C"/>
    <w:rsid w:val="DFEEEFE9"/>
    <w:rsid w:val="DFFE2545"/>
    <w:rsid w:val="E3777DD0"/>
    <w:rsid w:val="E5DED55E"/>
    <w:rsid w:val="E5F6D9D6"/>
    <w:rsid w:val="E5FFE44C"/>
    <w:rsid w:val="E7363529"/>
    <w:rsid w:val="E7B60E32"/>
    <w:rsid w:val="E7FFEDB2"/>
    <w:rsid w:val="E9BFD012"/>
    <w:rsid w:val="EB3FBFB5"/>
    <w:rsid w:val="EBCE73B5"/>
    <w:rsid w:val="EBDC6014"/>
    <w:rsid w:val="EBE76EC3"/>
    <w:rsid w:val="EBFB2AE6"/>
    <w:rsid w:val="EBFFF97C"/>
    <w:rsid w:val="EC47269E"/>
    <w:rsid w:val="ECD69DF1"/>
    <w:rsid w:val="ED5E245B"/>
    <w:rsid w:val="EDFD6116"/>
    <w:rsid w:val="EE575D83"/>
    <w:rsid w:val="EE674AC7"/>
    <w:rsid w:val="EEBFE204"/>
    <w:rsid w:val="EEFF4D45"/>
    <w:rsid w:val="EEFFF212"/>
    <w:rsid w:val="EF5F449F"/>
    <w:rsid w:val="EF7D0639"/>
    <w:rsid w:val="EF7DDD0E"/>
    <w:rsid w:val="EFAF78A5"/>
    <w:rsid w:val="EFE58A99"/>
    <w:rsid w:val="EFF74B3B"/>
    <w:rsid w:val="EFF752C9"/>
    <w:rsid w:val="EFFC3A13"/>
    <w:rsid w:val="EFFC3F6F"/>
    <w:rsid w:val="EFFD3943"/>
    <w:rsid w:val="EFFDCC15"/>
    <w:rsid w:val="EFFF9FB8"/>
    <w:rsid w:val="F21A7345"/>
    <w:rsid w:val="F2F71EB6"/>
    <w:rsid w:val="F2F7E14F"/>
    <w:rsid w:val="F2FFACA3"/>
    <w:rsid w:val="F3CFD3E7"/>
    <w:rsid w:val="F3D11C27"/>
    <w:rsid w:val="F3DF8EFC"/>
    <w:rsid w:val="F3FC5FED"/>
    <w:rsid w:val="F3FF42BB"/>
    <w:rsid w:val="F49E87AC"/>
    <w:rsid w:val="F56F5C60"/>
    <w:rsid w:val="F5DFB905"/>
    <w:rsid w:val="F5E92B40"/>
    <w:rsid w:val="F5FDE150"/>
    <w:rsid w:val="F67B7B06"/>
    <w:rsid w:val="F6D7D94D"/>
    <w:rsid w:val="F6EEEA1C"/>
    <w:rsid w:val="F7329B42"/>
    <w:rsid w:val="F75BD59F"/>
    <w:rsid w:val="F779409D"/>
    <w:rsid w:val="F7996C71"/>
    <w:rsid w:val="F7AF761B"/>
    <w:rsid w:val="F7BBB596"/>
    <w:rsid w:val="F7BDEB3E"/>
    <w:rsid w:val="F7BF1357"/>
    <w:rsid w:val="F7DF9D79"/>
    <w:rsid w:val="F7E4511D"/>
    <w:rsid w:val="F7E7F9D5"/>
    <w:rsid w:val="F7EDA9BF"/>
    <w:rsid w:val="F7EF1BF5"/>
    <w:rsid w:val="F7FD9BD2"/>
    <w:rsid w:val="F7FF14B3"/>
    <w:rsid w:val="F96F057D"/>
    <w:rsid w:val="F99F00C3"/>
    <w:rsid w:val="F9AF9E77"/>
    <w:rsid w:val="F9BB6562"/>
    <w:rsid w:val="F9FFD86A"/>
    <w:rsid w:val="FAFF0FB8"/>
    <w:rsid w:val="FAFF36AD"/>
    <w:rsid w:val="FB56D7A4"/>
    <w:rsid w:val="FB6D3139"/>
    <w:rsid w:val="FB9B290F"/>
    <w:rsid w:val="FBA80784"/>
    <w:rsid w:val="FBDE8CE5"/>
    <w:rsid w:val="FBF7A56F"/>
    <w:rsid w:val="FBF837B6"/>
    <w:rsid w:val="FBFA3E4E"/>
    <w:rsid w:val="FBFA8405"/>
    <w:rsid w:val="FBFFD60C"/>
    <w:rsid w:val="FBFFF002"/>
    <w:rsid w:val="FC7D68AC"/>
    <w:rsid w:val="FCD7C656"/>
    <w:rsid w:val="FCFCC642"/>
    <w:rsid w:val="FD7EEDCD"/>
    <w:rsid w:val="FD8E6F5A"/>
    <w:rsid w:val="FDD7AA6A"/>
    <w:rsid w:val="FDDCCDEA"/>
    <w:rsid w:val="FDE74034"/>
    <w:rsid w:val="FDFA8756"/>
    <w:rsid w:val="FDFF1F30"/>
    <w:rsid w:val="FDFF320E"/>
    <w:rsid w:val="FE59F0E3"/>
    <w:rsid w:val="FE6B5818"/>
    <w:rsid w:val="FE7F8113"/>
    <w:rsid w:val="FE9752D2"/>
    <w:rsid w:val="FEDFAC7B"/>
    <w:rsid w:val="FEDFBEFC"/>
    <w:rsid w:val="FEE9E2FA"/>
    <w:rsid w:val="FEEB46ED"/>
    <w:rsid w:val="FEEE8B13"/>
    <w:rsid w:val="FEFE397D"/>
    <w:rsid w:val="FEFFA0E3"/>
    <w:rsid w:val="FF2F604B"/>
    <w:rsid w:val="FF3B7F6E"/>
    <w:rsid w:val="FF5F0F27"/>
    <w:rsid w:val="FF6B664B"/>
    <w:rsid w:val="FF6D7965"/>
    <w:rsid w:val="FF7ACC9D"/>
    <w:rsid w:val="FF7B7960"/>
    <w:rsid w:val="FF7BE836"/>
    <w:rsid w:val="FF7F6882"/>
    <w:rsid w:val="FFA7315D"/>
    <w:rsid w:val="FFAA145D"/>
    <w:rsid w:val="FFABFEFC"/>
    <w:rsid w:val="FFAF1B3D"/>
    <w:rsid w:val="FFB2F4F3"/>
    <w:rsid w:val="FFB6AF49"/>
    <w:rsid w:val="FFB6F21C"/>
    <w:rsid w:val="FFBB0888"/>
    <w:rsid w:val="FFBDCCF3"/>
    <w:rsid w:val="FFBFC9A2"/>
    <w:rsid w:val="FFD3E23E"/>
    <w:rsid w:val="FFDB76C4"/>
    <w:rsid w:val="FFDF5542"/>
    <w:rsid w:val="FFE6A8F0"/>
    <w:rsid w:val="FFE71711"/>
    <w:rsid w:val="FFED6E18"/>
    <w:rsid w:val="FFEF4F81"/>
    <w:rsid w:val="FFFA42B1"/>
    <w:rsid w:val="FFFBAEF9"/>
    <w:rsid w:val="FFFBDE36"/>
    <w:rsid w:val="FFFD28B5"/>
    <w:rsid w:val="FFFEA45F"/>
    <w:rsid w:val="FFFF02EE"/>
    <w:rsid w:val="FFFF7394"/>
    <w:rsid w:val="FFFFA2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styleId="7">
    <w:name w:val="Hyperlink"/>
    <w:qFormat/>
    <w:uiPriority w:val="0"/>
    <w:rPr>
      <w:color w:val="0000FF"/>
      <w:u w:val="single"/>
    </w:rPr>
  </w:style>
  <w:style w:type="table" w:styleId="9">
    <w:name w:val="Table Grid"/>
    <w:basedOn w:val="8"/>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basedOn w:val="5"/>
    <w:link w:val="4"/>
    <w:qFormat/>
    <w:uiPriority w:val="0"/>
    <w:rPr>
      <w:kern w:val="2"/>
      <w:sz w:val="18"/>
      <w:szCs w:val="18"/>
    </w:rPr>
  </w:style>
  <w:style w:type="character" w:customStyle="1" w:styleId="11">
    <w:name w:val="页脚 Char"/>
    <w:basedOn w:val="5"/>
    <w:link w:val="3"/>
    <w:qFormat/>
    <w:uiPriority w:val="0"/>
    <w:rPr>
      <w:kern w:val="2"/>
      <w:sz w:val="18"/>
      <w:szCs w:val="18"/>
    </w:rPr>
  </w:style>
  <w:style w:type="character" w:customStyle="1" w:styleId="12">
    <w:name w:val="NormalCharacter"/>
    <w:link w:val="13"/>
    <w:qFormat/>
    <w:uiPriority w:val="0"/>
    <w:rPr>
      <w:rFonts w:ascii="Calibri" w:hAnsi="Calibri"/>
    </w:rPr>
  </w:style>
  <w:style w:type="paragraph" w:customStyle="1" w:styleId="13">
    <w:name w:val="UserStyle_2"/>
    <w:basedOn w:val="1"/>
    <w:link w:val="12"/>
    <w:semiHidden/>
    <w:qFormat/>
    <w:uiPriority w:val="0"/>
    <w:pPr>
      <w:widowControl/>
      <w:textAlignment w:val="baseline"/>
    </w:pPr>
    <w:rPr>
      <w:rFonts w:ascii="Calibri" w:hAnsi="Calibri"/>
    </w:rPr>
  </w:style>
  <w:style w:type="paragraph" w:customStyle="1" w:styleId="14">
    <w:name w:val=" Char"/>
    <w:basedOn w:val="1"/>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83" textRotate="1"/>
    <customShpInfo spid="_x0000_s3081" textRotate="1"/>
    <customShpInfo spid="_x0000_s3089" textRotate="1"/>
    <customShpInfo spid="_x0000_s3090" textRotate="1"/>
    <customShpInfo spid="_x0000_s3085" textRotate="1"/>
    <customShpInfo spid="_x0000_s3086" textRotate="1"/>
    <customShpInfo spid="_x0000_s3087" textRotate="1"/>
    <customShpInfo spid="_x0000_s308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98</Words>
  <Characters>560</Characters>
  <Lines>1</Lines>
  <Paragraphs>1</Paragraphs>
  <TotalTime>13</TotalTime>
  <ScaleCrop>false</ScaleCrop>
  <LinksUpToDate>false</LinksUpToDate>
  <CharactersWithSpaces>657</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2020-08-06T17:09:00Z</dcterms:created>
  <dc:creator>谢辉</dc:creator>
  <cp:lastModifiedBy>Administrator</cp:lastModifiedBy>
  <cp:lastPrinted>2023-07-10T15:36:00Z</cp:lastPrinted>
  <dcterms:modified xsi:type="dcterms:W3CDTF">2024-06-24T00:54:22Z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